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21A24" w14:textId="77777777" w:rsidR="00C8084B" w:rsidRPr="00E12B6C" w:rsidRDefault="00C8084B" w:rsidP="00C8084B">
      <w:pPr>
        <w:ind w:right="-369"/>
        <w:jc w:val="center"/>
        <w:rPr>
          <w:rFonts w:ascii="Arial" w:hAnsi="Arial" w:cs="Arial"/>
          <w:sz w:val="22"/>
          <w:szCs w:val="22"/>
        </w:rPr>
      </w:pPr>
      <w:r>
        <w:rPr>
          <w:noProof/>
        </w:rPr>
        <w:drawing>
          <wp:anchor distT="0" distB="0" distL="114300" distR="114300" simplePos="0" relativeHeight="251659264" behindDoc="0" locked="0" layoutInCell="1" allowOverlap="1" wp14:anchorId="41CE3226" wp14:editId="54850C6B">
            <wp:simplePos x="0" y="0"/>
            <wp:positionH relativeFrom="margin">
              <wp:align>center</wp:align>
            </wp:positionH>
            <wp:positionV relativeFrom="paragraph">
              <wp:posOffset>0</wp:posOffset>
            </wp:positionV>
            <wp:extent cx="1616075" cy="616585"/>
            <wp:effectExtent l="0" t="0" r="3175" b="0"/>
            <wp:wrapTopAndBottom/>
            <wp:docPr id="5" name="Image 50"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0" descr="Logoco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1031D376" w14:textId="77777777" w:rsidR="00C8084B" w:rsidRPr="00E12B6C" w:rsidRDefault="00C8084B" w:rsidP="00C8084B">
      <w:pPr>
        <w:ind w:right="-369"/>
        <w:jc w:val="center"/>
        <w:rPr>
          <w:rFonts w:ascii="Arial" w:hAnsi="Arial" w:cs="Arial"/>
          <w:sz w:val="22"/>
          <w:szCs w:val="22"/>
        </w:rPr>
      </w:pPr>
    </w:p>
    <w:p w14:paraId="628A1D6C" w14:textId="77777777" w:rsidR="00C8084B" w:rsidRPr="00E12B6C" w:rsidRDefault="00C8084B" w:rsidP="00670C53">
      <w:pPr>
        <w:ind w:right="-369"/>
        <w:jc w:val="center"/>
        <w:rPr>
          <w:rFonts w:ascii="Arial" w:hAnsi="Arial" w:cs="Arial"/>
          <w:sz w:val="22"/>
          <w:szCs w:val="22"/>
        </w:rPr>
      </w:pPr>
    </w:p>
    <w:tbl>
      <w:tblPr>
        <w:tblW w:w="992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82210A" w:rsidRPr="0082210A" w14:paraId="3F7AB5AA" w14:textId="77777777" w:rsidTr="001D4B87">
        <w:tc>
          <w:tcPr>
            <w:tcW w:w="9923" w:type="dxa"/>
          </w:tcPr>
          <w:p w14:paraId="385C9476" w14:textId="77777777" w:rsidR="00910529" w:rsidRPr="0082210A" w:rsidRDefault="00910529" w:rsidP="00DF7583">
            <w:pPr>
              <w:spacing w:before="120"/>
              <w:jc w:val="center"/>
              <w:rPr>
                <w:rFonts w:ascii="Marianne" w:hAnsi="Marianne" w:cs="Arial"/>
                <w:b/>
                <w:sz w:val="20"/>
                <w:szCs w:val="20"/>
              </w:rPr>
            </w:pPr>
          </w:p>
          <w:p w14:paraId="0B23B836" w14:textId="77777777" w:rsidR="006231C3" w:rsidRPr="0082210A" w:rsidRDefault="0082210A" w:rsidP="00DF7583">
            <w:pPr>
              <w:spacing w:before="120"/>
              <w:jc w:val="center"/>
              <w:rPr>
                <w:rFonts w:ascii="Marianne" w:hAnsi="Marianne" w:cs="Arial"/>
                <w:b/>
                <w:sz w:val="20"/>
                <w:szCs w:val="20"/>
              </w:rPr>
            </w:pPr>
            <w:r w:rsidRPr="0082210A">
              <w:rPr>
                <w:rFonts w:ascii="Marianne" w:hAnsi="Marianne" w:cs="Arial"/>
                <w:b/>
                <w:sz w:val="20"/>
                <w:szCs w:val="20"/>
              </w:rPr>
              <w:t xml:space="preserve">PRESTATIONS D’ANALYSE D’EAUX DE PLUIE, PLUVIOLESSIVATS ET D’EAUX DE DRAINAGE POUR L’OFFICE NATIONAL DES FORETS </w:t>
            </w:r>
          </w:p>
          <w:p w14:paraId="6797A3FB" w14:textId="660DA65F" w:rsidR="0082210A" w:rsidRPr="0082210A" w:rsidRDefault="0082210A" w:rsidP="00DF7583">
            <w:pPr>
              <w:spacing w:before="120"/>
              <w:jc w:val="center"/>
              <w:rPr>
                <w:rFonts w:ascii="Arial" w:hAnsi="Arial" w:cs="Arial"/>
                <w:b/>
                <w:sz w:val="22"/>
                <w:szCs w:val="22"/>
              </w:rPr>
            </w:pPr>
          </w:p>
        </w:tc>
      </w:tr>
      <w:tr w:rsidR="0082210A" w:rsidRPr="0082210A" w14:paraId="72E14666" w14:textId="77777777" w:rsidTr="006231C3">
        <w:trPr>
          <w:trHeight w:val="1169"/>
        </w:trPr>
        <w:tc>
          <w:tcPr>
            <w:tcW w:w="9923" w:type="dxa"/>
          </w:tcPr>
          <w:p w14:paraId="6E6F8E10" w14:textId="77777777" w:rsidR="00CF5A1F" w:rsidRPr="0082210A" w:rsidRDefault="00CF5A1F" w:rsidP="00CF5A1F">
            <w:pPr>
              <w:spacing w:before="120" w:after="120"/>
              <w:ind w:left="33" w:hanging="36"/>
              <w:jc w:val="center"/>
              <w:rPr>
                <w:rFonts w:ascii="Marianne" w:hAnsi="Marianne" w:cs="Arial"/>
                <w:b/>
                <w:smallCaps/>
              </w:rPr>
            </w:pPr>
            <w:r w:rsidRPr="0082210A">
              <w:rPr>
                <w:rFonts w:ascii="Marianne" w:hAnsi="Marianne" w:cs="Arial"/>
                <w:b/>
                <w:smallCaps/>
              </w:rPr>
              <w:t>APPEL D'OFFRES OUVERT EUROPEEN</w:t>
            </w:r>
          </w:p>
          <w:p w14:paraId="2429CE6F" w14:textId="2250FECC" w:rsidR="00C8084B" w:rsidRPr="0082210A" w:rsidRDefault="00CF5A1F" w:rsidP="00CF5A1F">
            <w:pPr>
              <w:pStyle w:val="Texte"/>
              <w:jc w:val="center"/>
              <w:rPr>
                <w:rFonts w:ascii="Marianne" w:hAnsi="Marianne" w:cs="Arial"/>
                <w:bCs/>
                <w:sz w:val="20"/>
                <w:szCs w:val="20"/>
              </w:rPr>
            </w:pPr>
            <w:r w:rsidRPr="0082210A">
              <w:rPr>
                <w:rFonts w:ascii="Marianne" w:hAnsi="Marianne" w:cs="Arial"/>
                <w:bCs/>
                <w:smallCaps/>
                <w:sz w:val="20"/>
                <w:szCs w:val="20"/>
              </w:rPr>
              <w:t>(passé en application des articles L.2124-2 et R.2124-2, R.2161-2 à R.2161-5 du Code de la commande publique)</w:t>
            </w:r>
          </w:p>
        </w:tc>
      </w:tr>
      <w:tr w:rsidR="0082210A" w:rsidRPr="0082210A" w14:paraId="608E2117" w14:textId="77777777" w:rsidTr="001D4B87">
        <w:tc>
          <w:tcPr>
            <w:tcW w:w="9923" w:type="dxa"/>
          </w:tcPr>
          <w:p w14:paraId="47569B3C" w14:textId="68AB80E3" w:rsidR="00C8084B" w:rsidRPr="0082210A" w:rsidRDefault="00CC4B99" w:rsidP="001D4B87">
            <w:pPr>
              <w:spacing w:before="120" w:after="120"/>
              <w:ind w:left="-48"/>
              <w:jc w:val="center"/>
              <w:rPr>
                <w:rFonts w:ascii="Marianne" w:hAnsi="Marianne" w:cs="Arial"/>
                <w:b/>
              </w:rPr>
            </w:pPr>
            <w:r w:rsidRPr="0082210A">
              <w:rPr>
                <w:rFonts w:ascii="Marianne" w:hAnsi="Marianne" w:cs="Arial"/>
                <w:b/>
              </w:rPr>
              <w:t>Accord-cadre</w:t>
            </w:r>
            <w:r w:rsidR="00C8084B" w:rsidRPr="0082210A">
              <w:rPr>
                <w:rFonts w:ascii="Marianne" w:hAnsi="Marianne" w:cs="Arial"/>
                <w:b/>
              </w:rPr>
              <w:t xml:space="preserve"> n° </w:t>
            </w:r>
            <w:r w:rsidR="0082210A" w:rsidRPr="0082210A">
              <w:rPr>
                <w:rFonts w:ascii="Marianne" w:hAnsi="Marianne" w:cs="Arial"/>
                <w:b/>
              </w:rPr>
              <w:t>2026-9280-001</w:t>
            </w:r>
          </w:p>
        </w:tc>
      </w:tr>
    </w:tbl>
    <w:p w14:paraId="47985675" w14:textId="77777777" w:rsidR="00C8084B" w:rsidRPr="00353238" w:rsidRDefault="00C8084B" w:rsidP="00C8084B">
      <w:pPr>
        <w:ind w:right="-369"/>
        <w:rPr>
          <w:rFonts w:ascii="Arial" w:hAnsi="Arial" w:cs="Arial"/>
          <w:sz w:val="20"/>
          <w:szCs w:val="20"/>
        </w:rPr>
      </w:pPr>
    </w:p>
    <w:p w14:paraId="4F6D25C7" w14:textId="6ABCE759" w:rsidR="008531B1" w:rsidRPr="006950E9" w:rsidRDefault="00FE001A">
      <w:pPr>
        <w:spacing w:before="800" w:after="800"/>
        <w:jc w:val="center"/>
        <w:rPr>
          <w:rFonts w:ascii="Marianne" w:hAnsi="Marianne" w:cs="Arial"/>
          <w:b/>
          <w:caps/>
          <w:sz w:val="32"/>
          <w:szCs w:val="44"/>
          <w:u w:val="single"/>
        </w:rPr>
      </w:pPr>
      <w:r w:rsidRPr="006950E9">
        <w:rPr>
          <w:rFonts w:ascii="Marianne" w:hAnsi="Marianne" w:cs="Arial"/>
          <w:b/>
          <w:caps/>
          <w:sz w:val="32"/>
          <w:szCs w:val="44"/>
          <w:u w:val="single"/>
        </w:rPr>
        <w:t>cadre de mémoire technique</w:t>
      </w:r>
      <w:r w:rsidR="00B24449" w:rsidRPr="006950E9">
        <w:rPr>
          <w:rFonts w:ascii="Marianne" w:hAnsi="Marianne" w:cs="Arial"/>
          <w:b/>
          <w:caps/>
          <w:sz w:val="32"/>
          <w:szCs w:val="44"/>
          <w:u w:val="single"/>
        </w:rPr>
        <w:t xml:space="preserve"> (CMT)</w:t>
      </w:r>
    </w:p>
    <w:p w14:paraId="7BC8B2BB" w14:textId="77777777" w:rsidR="002E69ED" w:rsidRPr="006950E9" w:rsidRDefault="002E69ED" w:rsidP="002E69ED">
      <w:pPr>
        <w:ind w:hanging="2388"/>
        <w:rPr>
          <w:rFonts w:ascii="Marianne" w:hAnsi="Marianne" w:cs="Arial"/>
          <w:b/>
          <w:sz w:val="20"/>
          <w:szCs w:val="20"/>
        </w:rPr>
      </w:pPr>
    </w:p>
    <w:p w14:paraId="5D7DA977" w14:textId="77777777" w:rsidR="003B2DD9" w:rsidRPr="006950E9" w:rsidRDefault="003B2DD9" w:rsidP="003B2DD9">
      <w:pPr>
        <w:pBdr>
          <w:bottom w:val="single" w:sz="6" w:space="1" w:color="auto"/>
        </w:pBdr>
        <w:ind w:right="-369"/>
        <w:rPr>
          <w:rFonts w:ascii="Marianne" w:hAnsi="Marianne" w:cs="Arial"/>
          <w:b/>
          <w:bCs/>
          <w:sz w:val="20"/>
          <w:szCs w:val="20"/>
        </w:rPr>
      </w:pPr>
      <w:r w:rsidRPr="006950E9">
        <w:rPr>
          <w:rFonts w:ascii="Marianne" w:hAnsi="Marianne" w:cs="Arial"/>
          <w:b/>
          <w:bCs/>
          <w:sz w:val="20"/>
          <w:szCs w:val="20"/>
        </w:rPr>
        <w:t>Objet de la consultation</w:t>
      </w:r>
    </w:p>
    <w:p w14:paraId="38DB2C0C" w14:textId="77777777" w:rsidR="003B2DD9" w:rsidRPr="006950E9" w:rsidRDefault="003B2DD9" w:rsidP="003B2DD9">
      <w:pPr>
        <w:ind w:right="-369"/>
        <w:rPr>
          <w:rFonts w:ascii="Marianne" w:hAnsi="Marianne" w:cs="Arial"/>
          <w:sz w:val="20"/>
          <w:szCs w:val="20"/>
        </w:rPr>
      </w:pPr>
    </w:p>
    <w:p w14:paraId="4EBA24AC" w14:textId="4BA6D42E" w:rsidR="00910529" w:rsidRPr="00910529" w:rsidRDefault="00CF5A1F" w:rsidP="00B24449">
      <w:pPr>
        <w:ind w:right="56"/>
        <w:rPr>
          <w:rFonts w:ascii="Marianne" w:hAnsi="Marianne" w:cs="Arial"/>
          <w:sz w:val="20"/>
        </w:rPr>
      </w:pPr>
      <w:r w:rsidRPr="00CF5A1F">
        <w:rPr>
          <w:rFonts w:ascii="Marianne" w:hAnsi="Marianne" w:cs="Arial"/>
          <w:sz w:val="20"/>
        </w:rPr>
        <w:t xml:space="preserve">Le présent marché </w:t>
      </w:r>
      <w:r w:rsidR="00910529" w:rsidRPr="00910529">
        <w:rPr>
          <w:rFonts w:ascii="Marianne" w:hAnsi="Marianne" w:cs="Arial"/>
          <w:sz w:val="20"/>
        </w:rPr>
        <w:t xml:space="preserve">porte </w:t>
      </w:r>
      <w:r w:rsidR="0082210A">
        <w:rPr>
          <w:rFonts w:ascii="Marianne" w:hAnsi="Marianne" w:cs="Arial"/>
          <w:sz w:val="20"/>
        </w:rPr>
        <w:t xml:space="preserve">sur </w:t>
      </w:r>
      <w:r w:rsidR="0082210A" w:rsidRPr="0082210A">
        <w:rPr>
          <w:rFonts w:ascii="Marianne" w:hAnsi="Marianne" w:cs="Arial"/>
          <w:sz w:val="20"/>
        </w:rPr>
        <w:t>la réalisation de prestations d'analyse d'échantillons d'eaux de pluie et des solutions de sol recueillis sur plusieurs sites forestiers de France métropolitaine et sur l'organisation du circuit d'acheminement des échantillons afférents.</w:t>
      </w:r>
    </w:p>
    <w:p w14:paraId="00028DEE" w14:textId="77777777" w:rsidR="00B2026F" w:rsidRPr="006950E9" w:rsidRDefault="00B2026F" w:rsidP="0069720C">
      <w:pPr>
        <w:rPr>
          <w:rFonts w:ascii="Marianne" w:hAnsi="Marianne"/>
          <w:sz w:val="18"/>
        </w:rPr>
      </w:pPr>
    </w:p>
    <w:p w14:paraId="4558DE9D" w14:textId="77777777" w:rsidR="00B24449" w:rsidRPr="006950E9" w:rsidRDefault="00B24449" w:rsidP="00B24449">
      <w:pPr>
        <w:pBdr>
          <w:bottom w:val="single" w:sz="6" w:space="1" w:color="auto"/>
        </w:pBdr>
        <w:rPr>
          <w:rFonts w:ascii="Marianne" w:hAnsi="Marianne" w:cs="Arial"/>
          <w:b/>
          <w:bCs/>
          <w:sz w:val="20"/>
          <w:szCs w:val="20"/>
        </w:rPr>
      </w:pPr>
      <w:r w:rsidRPr="006950E9">
        <w:rPr>
          <w:rFonts w:ascii="Marianne" w:hAnsi="Marianne" w:cs="Arial"/>
          <w:b/>
          <w:bCs/>
          <w:sz w:val="20"/>
          <w:szCs w:val="20"/>
        </w:rPr>
        <w:t>Identification des pouvoirs adjudicateurs, membres du groupement de commandes</w:t>
      </w:r>
    </w:p>
    <w:p w14:paraId="26806676" w14:textId="77777777" w:rsidR="00B24449" w:rsidRPr="006950E9" w:rsidRDefault="00B24449" w:rsidP="00B24449">
      <w:pPr>
        <w:widowControl w:val="0"/>
        <w:rPr>
          <w:rFonts w:ascii="Marianne" w:hAnsi="Marianne" w:cs="Arial"/>
          <w:b/>
          <w:bCs/>
          <w:sz w:val="20"/>
          <w:szCs w:val="20"/>
        </w:rPr>
      </w:pPr>
    </w:p>
    <w:p w14:paraId="10A6DDDC" w14:textId="77777777" w:rsidR="00CF5A1F" w:rsidRPr="00CF5A1F" w:rsidRDefault="00CF5A1F" w:rsidP="00CF5A1F">
      <w:pPr>
        <w:rPr>
          <w:rFonts w:ascii="Marianne" w:hAnsi="Marianne" w:cs="Arial"/>
          <w:sz w:val="20"/>
          <w:szCs w:val="22"/>
        </w:rPr>
      </w:pPr>
      <w:r w:rsidRPr="00CF5A1F">
        <w:rPr>
          <w:rFonts w:ascii="Marianne" w:hAnsi="Marianne" w:cs="Arial"/>
          <w:sz w:val="20"/>
          <w:szCs w:val="22"/>
        </w:rPr>
        <w:t>OFFICE NATIONAL DES FORETS</w:t>
      </w:r>
    </w:p>
    <w:p w14:paraId="6C99FAD7" w14:textId="77777777" w:rsidR="00CF5A1F" w:rsidRPr="00CF5A1F" w:rsidRDefault="00CF5A1F" w:rsidP="00CF5A1F">
      <w:pPr>
        <w:rPr>
          <w:rFonts w:ascii="Marianne" w:hAnsi="Marianne" w:cs="Arial"/>
          <w:sz w:val="20"/>
          <w:szCs w:val="22"/>
        </w:rPr>
      </w:pPr>
      <w:r w:rsidRPr="00CF5A1F">
        <w:rPr>
          <w:rFonts w:ascii="Marianne" w:hAnsi="Marianne" w:cs="Arial"/>
          <w:sz w:val="20"/>
          <w:szCs w:val="22"/>
        </w:rPr>
        <w:t>2bis, avenue du Général Leclerc</w:t>
      </w:r>
    </w:p>
    <w:p w14:paraId="6A38F39A" w14:textId="77777777" w:rsidR="00CF5A1F" w:rsidRPr="00CF5A1F" w:rsidRDefault="00CF5A1F" w:rsidP="00CF5A1F">
      <w:pPr>
        <w:rPr>
          <w:rFonts w:ascii="Marianne" w:hAnsi="Marianne" w:cs="Arial"/>
          <w:sz w:val="20"/>
          <w:szCs w:val="22"/>
        </w:rPr>
      </w:pPr>
      <w:r w:rsidRPr="00CF5A1F">
        <w:rPr>
          <w:rFonts w:ascii="Marianne" w:hAnsi="Marianne" w:cs="Arial"/>
          <w:sz w:val="20"/>
          <w:szCs w:val="22"/>
        </w:rPr>
        <w:t>94700 Maisons-Alfort</w:t>
      </w:r>
    </w:p>
    <w:p w14:paraId="192214FC" w14:textId="179979CB" w:rsidR="00CF5A1F" w:rsidRPr="00CF5A1F" w:rsidRDefault="00CF5A1F" w:rsidP="00CF5A1F">
      <w:pPr>
        <w:rPr>
          <w:rFonts w:ascii="Marianne" w:hAnsi="Marianne" w:cs="Arial"/>
          <w:sz w:val="20"/>
          <w:szCs w:val="22"/>
        </w:rPr>
      </w:pPr>
      <w:r w:rsidRPr="00CF5A1F">
        <w:rPr>
          <w:rFonts w:ascii="Marianne" w:hAnsi="Marianne" w:cs="Arial"/>
          <w:sz w:val="20"/>
          <w:szCs w:val="22"/>
        </w:rPr>
        <w:t xml:space="preserve">                                                                                  </w:t>
      </w:r>
    </w:p>
    <w:p w14:paraId="01EB48DC" w14:textId="77777777" w:rsidR="00B24449" w:rsidRPr="006950E9" w:rsidRDefault="00B24449" w:rsidP="00B24449">
      <w:pPr>
        <w:ind w:right="56"/>
        <w:rPr>
          <w:rFonts w:ascii="Marianne" w:hAnsi="Marianne" w:cs="Arial"/>
          <w:sz w:val="20"/>
          <w:szCs w:val="20"/>
        </w:rPr>
      </w:pPr>
    </w:p>
    <w:p w14:paraId="3A56CAC8" w14:textId="77777777" w:rsidR="00B24449" w:rsidRPr="006950E9" w:rsidRDefault="00B24449" w:rsidP="00B24449">
      <w:pPr>
        <w:pBdr>
          <w:bottom w:val="single" w:sz="6" w:space="1" w:color="auto"/>
        </w:pBdr>
        <w:ind w:right="56"/>
        <w:rPr>
          <w:rFonts w:ascii="Marianne" w:hAnsi="Marianne" w:cs="Arial"/>
          <w:b/>
          <w:bCs/>
          <w:sz w:val="20"/>
          <w:szCs w:val="20"/>
        </w:rPr>
      </w:pPr>
      <w:r w:rsidRPr="006950E9">
        <w:rPr>
          <w:rFonts w:ascii="Marianne" w:hAnsi="Marianne" w:cs="Arial"/>
          <w:b/>
          <w:bCs/>
          <w:sz w:val="20"/>
          <w:szCs w:val="20"/>
        </w:rPr>
        <w:t>Personne signataire de l’accord-cadre</w:t>
      </w:r>
    </w:p>
    <w:p w14:paraId="2EAE309A" w14:textId="77777777" w:rsidR="00B24449" w:rsidRPr="006950E9" w:rsidRDefault="00B24449" w:rsidP="00B24449">
      <w:pPr>
        <w:pStyle w:val="Corpsdetexte2"/>
        <w:ind w:right="56"/>
        <w:rPr>
          <w:rFonts w:ascii="Marianne" w:hAnsi="Marianne"/>
        </w:rPr>
      </w:pPr>
    </w:p>
    <w:p w14:paraId="5F191045" w14:textId="3ADB1726" w:rsidR="00B24449" w:rsidRPr="006231C3" w:rsidRDefault="00891E7D" w:rsidP="0069720C">
      <w:pPr>
        <w:rPr>
          <w:rFonts w:ascii="Marianne" w:hAnsi="Marianne"/>
          <w:sz w:val="18"/>
        </w:rPr>
      </w:pPr>
      <w:r w:rsidRPr="00891E7D">
        <w:rPr>
          <w:rFonts w:ascii="Marianne" w:hAnsi="Marianne" w:cs="Arial"/>
          <w:color w:val="000000" w:themeColor="text1"/>
          <w:sz w:val="20"/>
          <w:szCs w:val="22"/>
        </w:rPr>
        <w:t xml:space="preserve">La personne signataire de l’accord-cadre est Madame Valérie METRICH-HECQUET, Directrice générale de l’Office national des </w:t>
      </w:r>
      <w:r w:rsidRPr="006231C3">
        <w:rPr>
          <w:rFonts w:ascii="Marianne" w:hAnsi="Marianne" w:cs="Arial"/>
          <w:sz w:val="20"/>
          <w:szCs w:val="22"/>
        </w:rPr>
        <w:t>forêts en qualité de coordinatrice du groupement de commandes.</w:t>
      </w:r>
    </w:p>
    <w:p w14:paraId="0330484E" w14:textId="77777777" w:rsidR="00B24449" w:rsidRDefault="00B24449" w:rsidP="0069720C">
      <w:pPr>
        <w:rPr>
          <w:rFonts w:ascii="Marianne" w:hAnsi="Marianne"/>
          <w:sz w:val="18"/>
        </w:rPr>
      </w:pPr>
    </w:p>
    <w:p w14:paraId="086242F3" w14:textId="77777777" w:rsidR="0082210A" w:rsidRDefault="0082210A" w:rsidP="0069720C">
      <w:pPr>
        <w:rPr>
          <w:rFonts w:ascii="Marianne" w:hAnsi="Marianne"/>
          <w:sz w:val="18"/>
        </w:rPr>
      </w:pPr>
    </w:p>
    <w:p w14:paraId="2725F6A5" w14:textId="77777777" w:rsidR="0082210A" w:rsidRDefault="0082210A" w:rsidP="0069720C">
      <w:pPr>
        <w:rPr>
          <w:rFonts w:ascii="Marianne" w:hAnsi="Marianne"/>
          <w:sz w:val="18"/>
        </w:rPr>
      </w:pPr>
    </w:p>
    <w:p w14:paraId="56ED2FE6" w14:textId="77777777" w:rsidR="0082210A" w:rsidRDefault="0082210A" w:rsidP="0069720C">
      <w:pPr>
        <w:rPr>
          <w:rFonts w:ascii="Marianne" w:hAnsi="Marianne"/>
          <w:sz w:val="18"/>
        </w:rPr>
      </w:pPr>
    </w:p>
    <w:p w14:paraId="7089ADFA" w14:textId="77777777" w:rsidR="0082210A" w:rsidRDefault="0082210A" w:rsidP="0069720C">
      <w:pPr>
        <w:rPr>
          <w:rFonts w:ascii="Marianne" w:hAnsi="Marianne"/>
          <w:sz w:val="18"/>
        </w:rPr>
      </w:pPr>
    </w:p>
    <w:p w14:paraId="0E4C0304" w14:textId="77777777" w:rsidR="0082210A" w:rsidRDefault="0082210A" w:rsidP="0069720C">
      <w:pPr>
        <w:rPr>
          <w:rFonts w:ascii="Marianne" w:hAnsi="Marianne"/>
          <w:sz w:val="18"/>
        </w:rPr>
      </w:pPr>
    </w:p>
    <w:p w14:paraId="7DB6AD2E" w14:textId="77777777" w:rsidR="0082210A" w:rsidRDefault="0082210A" w:rsidP="0069720C">
      <w:pPr>
        <w:rPr>
          <w:rFonts w:ascii="Marianne" w:hAnsi="Marianne"/>
          <w:sz w:val="18"/>
        </w:rPr>
      </w:pPr>
    </w:p>
    <w:p w14:paraId="0AAD88A8" w14:textId="77777777" w:rsidR="0082210A" w:rsidRDefault="0082210A" w:rsidP="0069720C">
      <w:pPr>
        <w:rPr>
          <w:rFonts w:ascii="Marianne" w:hAnsi="Marianne"/>
          <w:sz w:val="18"/>
        </w:rPr>
      </w:pPr>
    </w:p>
    <w:p w14:paraId="0C71AFEE" w14:textId="77777777" w:rsidR="0082210A" w:rsidRDefault="0082210A" w:rsidP="0069720C">
      <w:pPr>
        <w:rPr>
          <w:rFonts w:ascii="Marianne" w:hAnsi="Marianne"/>
          <w:sz w:val="18"/>
        </w:rPr>
      </w:pPr>
    </w:p>
    <w:p w14:paraId="708CBBC2" w14:textId="77777777" w:rsidR="0082210A" w:rsidRPr="006231C3" w:rsidRDefault="0082210A" w:rsidP="0069720C">
      <w:pPr>
        <w:rPr>
          <w:rFonts w:ascii="Marianne" w:hAnsi="Marianne"/>
          <w:sz w:val="18"/>
        </w:rPr>
      </w:pPr>
    </w:p>
    <w:p w14:paraId="702F17B5" w14:textId="77777777" w:rsidR="00B24449" w:rsidRDefault="00B24449" w:rsidP="0069720C">
      <w:pPr>
        <w:rPr>
          <w:rFonts w:ascii="Marianne" w:hAnsi="Marianne"/>
          <w:sz w:val="18"/>
        </w:rPr>
      </w:pPr>
    </w:p>
    <w:p w14:paraId="7F31CCE9" w14:textId="77777777" w:rsidR="009651DB" w:rsidRDefault="009651DB" w:rsidP="0069720C">
      <w:pPr>
        <w:rPr>
          <w:rFonts w:ascii="Marianne" w:hAnsi="Marianne"/>
          <w:sz w:val="18"/>
        </w:rPr>
      </w:pPr>
    </w:p>
    <w:p w14:paraId="00A118AE" w14:textId="77777777" w:rsidR="00910529" w:rsidRDefault="00910529" w:rsidP="0069720C">
      <w:pPr>
        <w:rPr>
          <w:rFonts w:ascii="Marianne" w:hAnsi="Marianne"/>
          <w:sz w:val="18"/>
        </w:rPr>
      </w:pPr>
    </w:p>
    <w:p w14:paraId="0EE636D6" w14:textId="77777777" w:rsidR="00910529" w:rsidRDefault="00910529" w:rsidP="0069720C">
      <w:pPr>
        <w:rPr>
          <w:rFonts w:ascii="Marianne" w:hAnsi="Marianne"/>
          <w:sz w:val="18"/>
        </w:rPr>
      </w:pPr>
    </w:p>
    <w:p w14:paraId="420EB6D3"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jc w:val="center"/>
        <w:rPr>
          <w:rFonts w:ascii="Marianne" w:hAnsi="Marianne" w:cs="Arial"/>
          <w:b/>
          <w:sz w:val="20"/>
          <w:szCs w:val="20"/>
        </w:rPr>
      </w:pPr>
      <w:bookmarkStart w:id="0" w:name="_Toc525705725"/>
      <w:bookmarkStart w:id="1" w:name="_Toc134337386"/>
      <w:r w:rsidRPr="006950E9">
        <w:rPr>
          <w:rFonts w:ascii="Marianne" w:hAnsi="Marianne" w:cs="Arial"/>
          <w:b/>
          <w:sz w:val="20"/>
          <w:szCs w:val="20"/>
        </w:rPr>
        <w:lastRenderedPageBreak/>
        <w:t>AVERTISSEMENT</w:t>
      </w:r>
    </w:p>
    <w:p w14:paraId="498897B1"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6950E9">
        <w:rPr>
          <w:rFonts w:ascii="Marianne" w:hAnsi="Marianne" w:cs="Arial"/>
          <w:sz w:val="20"/>
          <w:szCs w:val="20"/>
        </w:rPr>
        <w:t>Les candidats devront établir leur mémoire technique en respectant strictement l'organisation du présent cadre (respect de l'ordre et du titrage des chapitres et articles)</w:t>
      </w:r>
      <w:r w:rsidR="00AF247A" w:rsidRPr="006950E9">
        <w:rPr>
          <w:rFonts w:ascii="Marianne" w:hAnsi="Marianne" w:cs="Arial"/>
          <w:sz w:val="20"/>
          <w:szCs w:val="20"/>
        </w:rPr>
        <w:t>.</w:t>
      </w:r>
    </w:p>
    <w:p w14:paraId="18302F61"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6950E9">
        <w:rPr>
          <w:rFonts w:ascii="Marianne" w:hAnsi="Marianne" w:cs="Arial"/>
          <w:sz w:val="20"/>
          <w:szCs w:val="20"/>
        </w:rPr>
        <w:t>Ils pourront ajouter tous renseignements complémentaires qu'ils juger</w:t>
      </w:r>
      <w:r w:rsidR="0093498D" w:rsidRPr="006950E9">
        <w:rPr>
          <w:rFonts w:ascii="Marianne" w:hAnsi="Marianne" w:cs="Arial"/>
          <w:sz w:val="20"/>
          <w:szCs w:val="20"/>
        </w:rPr>
        <w:t>aient utiles en fin de document.</w:t>
      </w:r>
    </w:p>
    <w:p w14:paraId="0B965A0F"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6950E9">
        <w:rPr>
          <w:rFonts w:ascii="Marianne" w:hAnsi="Marianne" w:cs="Arial"/>
          <w:sz w:val="20"/>
          <w:szCs w:val="20"/>
        </w:rPr>
        <w:t xml:space="preserve">Ce document contractuel servira au jugement de l'offre. </w:t>
      </w:r>
    </w:p>
    <w:p w14:paraId="69090805" w14:textId="77777777" w:rsidR="0042715A" w:rsidRPr="0042715A" w:rsidRDefault="0042715A"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42715A">
        <w:rPr>
          <w:rFonts w:ascii="Marianne" w:hAnsi="Marianne" w:cs="Arial"/>
          <w:sz w:val="20"/>
          <w:szCs w:val="20"/>
        </w:rPr>
        <w:t>Le candidat est évalué sur 100 points dont la répartition est détaillée ci-après.</w:t>
      </w:r>
    </w:p>
    <w:p w14:paraId="22099F4F" w14:textId="13A2DAF8" w:rsidR="0093498D" w:rsidRPr="006950E9" w:rsidRDefault="0042715A"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42715A">
        <w:rPr>
          <w:rFonts w:ascii="Marianne" w:hAnsi="Marianne" w:cs="Arial"/>
          <w:sz w:val="20"/>
          <w:szCs w:val="20"/>
        </w:rPr>
        <w:t>La note totale obtenue sera ensuite ramenée dans l'analyse globale de l'offre au poids du critère de valeur technique, à savoir 60.</w:t>
      </w:r>
    </w:p>
    <w:p w14:paraId="0D5BFE29" w14:textId="77777777" w:rsidR="00D64B26" w:rsidRDefault="00D64B26" w:rsidP="00302027">
      <w:pPr>
        <w:pStyle w:val="texte1"/>
        <w:shd w:val="clear" w:color="auto" w:fill="FFFFFF"/>
        <w:spacing w:after="0"/>
        <w:ind w:right="40"/>
        <w:jc w:val="center"/>
        <w:rPr>
          <w:rFonts w:ascii="Marianne" w:hAnsi="Marianne" w:cs="Arial"/>
          <w:b/>
          <w:sz w:val="20"/>
          <w:szCs w:val="20"/>
          <w:u w:val="single"/>
        </w:rPr>
      </w:pPr>
    </w:p>
    <w:p w14:paraId="1D321D06" w14:textId="77777777" w:rsidR="00217D73" w:rsidRPr="006950E9" w:rsidRDefault="00217D73" w:rsidP="00217D73">
      <w:pPr>
        <w:pStyle w:val="texte1"/>
        <w:shd w:val="clear" w:color="auto" w:fill="FFFFFF"/>
        <w:spacing w:after="0"/>
        <w:ind w:right="40"/>
        <w:rPr>
          <w:rFonts w:ascii="Marianne" w:hAnsi="Mariann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4104"/>
      </w:tblGrid>
      <w:tr w:rsidR="00FD7D54" w:rsidRPr="006950E9" w14:paraId="50D167CE" w14:textId="77777777" w:rsidTr="0042715A">
        <w:trPr>
          <w:cantSplit/>
        </w:trPr>
        <w:tc>
          <w:tcPr>
            <w:tcW w:w="6091" w:type="dxa"/>
            <w:shd w:val="clear" w:color="auto" w:fill="E0E0E0"/>
            <w:vAlign w:val="center"/>
          </w:tcPr>
          <w:p w14:paraId="26903683" w14:textId="2DBE499D" w:rsidR="00FD7D54" w:rsidRPr="006950E9" w:rsidRDefault="00853BE2" w:rsidP="009C6821">
            <w:pPr>
              <w:spacing w:after="120"/>
              <w:rPr>
                <w:rFonts w:ascii="Marianne" w:hAnsi="Marianne"/>
                <w:sz w:val="20"/>
                <w:szCs w:val="20"/>
              </w:rPr>
            </w:pPr>
            <w:r w:rsidRPr="009C6821">
              <w:rPr>
                <w:rFonts w:ascii="Marianne" w:hAnsi="Marianne" w:cs="Arial"/>
                <w:b/>
                <w:bCs/>
                <w:color w:val="000000" w:themeColor="text1"/>
                <w:sz w:val="20"/>
                <w:szCs w:val="20"/>
              </w:rPr>
              <w:t>Sous critère n°1 : Qualité et pertinence des matériels</w:t>
            </w:r>
            <w:r w:rsidR="009C6821">
              <w:rPr>
                <w:rFonts w:ascii="Marianne" w:hAnsi="Marianne" w:cs="Arial"/>
                <w:b/>
                <w:bCs/>
                <w:color w:val="000000" w:themeColor="text1"/>
                <w:sz w:val="20"/>
                <w:szCs w:val="20"/>
              </w:rPr>
              <w:t xml:space="preserve"> </w:t>
            </w:r>
            <w:r w:rsidRPr="009C6821">
              <w:rPr>
                <w:rFonts w:ascii="Marianne" w:hAnsi="Marianne" w:cs="Arial"/>
                <w:b/>
                <w:bCs/>
                <w:color w:val="000000" w:themeColor="text1"/>
                <w:sz w:val="20"/>
                <w:szCs w:val="20"/>
              </w:rPr>
              <w:t>et méthodes employés pour le traitement et l’analyse d’échantillons faiblement concentrés</w:t>
            </w:r>
          </w:p>
        </w:tc>
        <w:tc>
          <w:tcPr>
            <w:tcW w:w="4104" w:type="dxa"/>
            <w:shd w:val="clear" w:color="auto" w:fill="E0E0E0"/>
            <w:vAlign w:val="center"/>
          </w:tcPr>
          <w:p w14:paraId="05881670" w14:textId="50BF5DD7" w:rsidR="00FD7D54" w:rsidRPr="006F4B98" w:rsidRDefault="00853BE2" w:rsidP="006F4B98">
            <w:pPr>
              <w:pStyle w:val="Titre1"/>
              <w:numPr>
                <w:ilvl w:val="0"/>
                <w:numId w:val="0"/>
              </w:numPr>
              <w:jc w:val="center"/>
              <w:rPr>
                <w:rFonts w:ascii="Marianne" w:hAnsi="Marianne"/>
                <w:sz w:val="20"/>
                <w:szCs w:val="20"/>
                <w:u w:val="none"/>
              </w:rPr>
            </w:pPr>
            <w:r>
              <w:rPr>
                <w:rFonts w:ascii="Marianne" w:hAnsi="Marianne"/>
                <w:sz w:val="20"/>
                <w:szCs w:val="20"/>
                <w:u w:val="none"/>
              </w:rPr>
              <w:t>45</w:t>
            </w:r>
            <w:r w:rsidR="006F4B98" w:rsidRPr="006F4B98">
              <w:rPr>
                <w:rFonts w:ascii="Marianne" w:hAnsi="Marianne"/>
                <w:sz w:val="20"/>
                <w:szCs w:val="20"/>
                <w:u w:val="none"/>
              </w:rPr>
              <w:t xml:space="preserve"> POINTS</w:t>
            </w:r>
          </w:p>
        </w:tc>
      </w:tr>
      <w:tr w:rsidR="0066217E" w:rsidRPr="006950E9" w14:paraId="3E8E1C5F" w14:textId="77777777" w:rsidTr="0042715A">
        <w:trPr>
          <w:cantSplit/>
        </w:trPr>
        <w:tc>
          <w:tcPr>
            <w:tcW w:w="6091" w:type="dxa"/>
          </w:tcPr>
          <w:p w14:paraId="0C882E9E" w14:textId="77777777" w:rsidR="008A755F" w:rsidRPr="006950E9" w:rsidRDefault="008A755F" w:rsidP="008A755F">
            <w:pPr>
              <w:pStyle w:val="texte1"/>
              <w:ind w:left="720"/>
              <w:jc w:val="left"/>
              <w:rPr>
                <w:rFonts w:ascii="Marianne" w:hAnsi="Marianne" w:cs="Arial"/>
                <w:sz w:val="20"/>
                <w:szCs w:val="20"/>
              </w:rPr>
            </w:pPr>
          </w:p>
          <w:p w14:paraId="2FDD2933" w14:textId="77777777" w:rsidR="00853BE2" w:rsidRDefault="00853BE2" w:rsidP="00853BE2">
            <w:pPr>
              <w:rPr>
                <w:rFonts w:ascii="Marianne" w:hAnsi="Marianne" w:cs="Arial"/>
                <w:sz w:val="20"/>
                <w:szCs w:val="20"/>
              </w:rPr>
            </w:pPr>
            <w:r w:rsidRPr="00853BE2">
              <w:rPr>
                <w:rFonts w:ascii="Marianne" w:hAnsi="Marianne" w:cs="Arial"/>
                <w:sz w:val="20"/>
                <w:szCs w:val="20"/>
              </w:rPr>
              <w:t>SC1.1 : Le candidat détaillera les matériels et méthodes employés pour la prise en charge et l’analyse des échantillons : méthodes, limites de quantification, gammes d’étalonnage et de contrôle, volume de solution nécessaire à l’ensemble des analyses – 25 points</w:t>
            </w:r>
          </w:p>
          <w:p w14:paraId="470AB9DA" w14:textId="77777777" w:rsidR="006231C3" w:rsidRDefault="006231C3" w:rsidP="00853BE2">
            <w:pPr>
              <w:pStyle w:val="texte1"/>
              <w:jc w:val="left"/>
              <w:rPr>
                <w:rFonts w:ascii="Marianne" w:hAnsi="Marianne" w:cs="Arial"/>
                <w:sz w:val="20"/>
                <w:szCs w:val="20"/>
              </w:rPr>
            </w:pPr>
          </w:p>
          <w:p w14:paraId="68803081" w14:textId="64CC8723" w:rsidR="00853BE2" w:rsidRPr="0042715A" w:rsidRDefault="00853BE2" w:rsidP="0042715A">
            <w:pPr>
              <w:spacing w:after="120"/>
              <w:rPr>
                <w:rFonts w:ascii="Marianne" w:hAnsi="Marianne" w:cs="Arial"/>
                <w:i/>
                <w:iCs/>
                <w:color w:val="000000" w:themeColor="text1"/>
                <w:sz w:val="20"/>
                <w:szCs w:val="20"/>
              </w:rPr>
            </w:pPr>
            <w:r w:rsidRPr="00853BE2">
              <w:rPr>
                <w:rFonts w:ascii="Marianne" w:hAnsi="Marianne" w:cs="Arial"/>
                <w:color w:val="000000" w:themeColor="text1"/>
                <w:sz w:val="20"/>
                <w:szCs w:val="20"/>
              </w:rPr>
              <w:t>SC1.2</w:t>
            </w:r>
            <w:r w:rsidRPr="00853BE2">
              <w:rPr>
                <w:rFonts w:ascii="Calibri" w:hAnsi="Calibri" w:cs="Calibri"/>
                <w:color w:val="000000" w:themeColor="text1"/>
                <w:sz w:val="20"/>
                <w:szCs w:val="20"/>
              </w:rPr>
              <w:t> </w:t>
            </w:r>
            <w:r w:rsidRPr="00853BE2">
              <w:rPr>
                <w:rFonts w:ascii="Marianne" w:hAnsi="Marianne" w:cs="Arial"/>
                <w:color w:val="000000" w:themeColor="text1"/>
                <w:sz w:val="20"/>
                <w:szCs w:val="20"/>
              </w:rPr>
              <w:t>: Le candidat explicitera les procédures mises en œuvre pour assurer la qualité nécessaire à l’analyse d’échantillons aussi faiblement concentrés que des eaux de pluie</w:t>
            </w:r>
            <w:r w:rsidRPr="00853BE2">
              <w:rPr>
                <w:rFonts w:ascii="Calibri" w:hAnsi="Calibri" w:cs="Calibri"/>
                <w:color w:val="000000" w:themeColor="text1"/>
                <w:sz w:val="20"/>
                <w:szCs w:val="20"/>
              </w:rPr>
              <w:t> (</w:t>
            </w:r>
            <w:r w:rsidRPr="00853BE2">
              <w:rPr>
                <w:rFonts w:ascii="Marianne" w:hAnsi="Marianne" w:cs="Arial"/>
                <w:color w:val="000000" w:themeColor="text1"/>
                <w:sz w:val="20"/>
                <w:szCs w:val="20"/>
              </w:rPr>
              <w:t>gammes d’étalonnage et de contrôle adaptées, prévention des risques de contamination aux différentes étapes de traitement, appareillages dédiés à l’analyse d’échantillon faiblement concentrés…), et pour la vérifier. Il étayera ses performances analytiques</w:t>
            </w:r>
            <w:r w:rsidRPr="00853BE2">
              <w:rPr>
                <w:rFonts w:ascii="Calibri" w:hAnsi="Calibri" w:cs="Calibri"/>
                <w:color w:val="000000" w:themeColor="text1"/>
                <w:sz w:val="20"/>
                <w:szCs w:val="20"/>
              </w:rPr>
              <w:t> </w:t>
            </w:r>
            <w:r w:rsidRPr="00853BE2">
              <w:rPr>
                <w:rFonts w:ascii="Marianne" w:hAnsi="Marianne" w:cs="Arial"/>
                <w:color w:val="000000" w:themeColor="text1"/>
                <w:sz w:val="20"/>
                <w:szCs w:val="20"/>
              </w:rPr>
              <w:t xml:space="preserve">: reproductibilité obtenue étayée par des cartes de contrôle, résultats éventuels de tests inter-laboratoires – </w:t>
            </w:r>
            <w:r w:rsidRPr="00853BE2">
              <w:rPr>
                <w:rFonts w:ascii="Marianne" w:hAnsi="Marianne" w:cs="Arial"/>
                <w:i/>
                <w:iCs/>
                <w:sz w:val="20"/>
                <w:szCs w:val="20"/>
              </w:rPr>
              <w:t>20 points</w:t>
            </w:r>
          </w:p>
        </w:tc>
        <w:tc>
          <w:tcPr>
            <w:tcW w:w="4104" w:type="dxa"/>
            <w:vAlign w:val="center"/>
          </w:tcPr>
          <w:p w14:paraId="18D1AAB2" w14:textId="77777777" w:rsidR="000B3523" w:rsidRPr="006950E9" w:rsidRDefault="000B3523" w:rsidP="00FE001A">
            <w:pPr>
              <w:pStyle w:val="texte1"/>
              <w:jc w:val="center"/>
              <w:rPr>
                <w:rFonts w:ascii="Marianne" w:hAnsi="Marianne" w:cs="Arial"/>
                <w:sz w:val="20"/>
                <w:szCs w:val="20"/>
              </w:rPr>
            </w:pPr>
          </w:p>
        </w:tc>
      </w:tr>
      <w:tr w:rsidR="00445194" w:rsidRPr="00B022A0" w14:paraId="6F57E6B0" w14:textId="77777777" w:rsidTr="0042715A">
        <w:trPr>
          <w:cantSplit/>
        </w:trPr>
        <w:tc>
          <w:tcPr>
            <w:tcW w:w="6091" w:type="dxa"/>
            <w:shd w:val="clear" w:color="auto" w:fill="D9D9D9"/>
            <w:vAlign w:val="center"/>
          </w:tcPr>
          <w:p w14:paraId="6CE33AB5" w14:textId="4EC77180" w:rsidR="00445194" w:rsidRPr="00853BE2" w:rsidRDefault="00853BE2" w:rsidP="00853BE2">
            <w:pPr>
              <w:spacing w:after="120"/>
              <w:rPr>
                <w:rFonts w:ascii="Marianne" w:hAnsi="Marianne" w:cs="Arial"/>
                <w:color w:val="000000" w:themeColor="text1"/>
                <w:sz w:val="20"/>
                <w:szCs w:val="20"/>
              </w:rPr>
            </w:pPr>
            <w:r w:rsidRPr="002D537D">
              <w:rPr>
                <w:rFonts w:ascii="Marianne" w:hAnsi="Marianne" w:cs="Arial"/>
                <w:b/>
                <w:bCs/>
                <w:color w:val="000000" w:themeColor="text1"/>
                <w:sz w:val="20"/>
                <w:szCs w:val="20"/>
              </w:rPr>
              <w:t>Sous critère n°2</w:t>
            </w:r>
            <w:r w:rsidRPr="002D537D">
              <w:rPr>
                <w:rFonts w:ascii="Marianne" w:hAnsi="Marianne" w:cs="Arial"/>
                <w:color w:val="000000" w:themeColor="text1"/>
                <w:sz w:val="20"/>
                <w:szCs w:val="20"/>
              </w:rPr>
              <w:t xml:space="preserve"> : </w:t>
            </w:r>
            <w:r w:rsidRPr="002D537D">
              <w:rPr>
                <w:rFonts w:ascii="Marianne" w:hAnsi="Marianne" w:cs="Arial"/>
                <w:b/>
                <w:bCs/>
                <w:color w:val="000000" w:themeColor="text1"/>
                <w:sz w:val="20"/>
                <w:szCs w:val="20"/>
              </w:rPr>
              <w:t>Pertinence et fiabilité du circuit logistique proposé</w:t>
            </w:r>
          </w:p>
        </w:tc>
        <w:tc>
          <w:tcPr>
            <w:tcW w:w="4104" w:type="dxa"/>
            <w:shd w:val="clear" w:color="auto" w:fill="D9D9D9"/>
            <w:vAlign w:val="center"/>
          </w:tcPr>
          <w:p w14:paraId="6450158E" w14:textId="15EDD243" w:rsidR="00445194" w:rsidRPr="00B303B5" w:rsidRDefault="00853BE2" w:rsidP="00F21525">
            <w:pPr>
              <w:pStyle w:val="Titre1"/>
              <w:numPr>
                <w:ilvl w:val="0"/>
                <w:numId w:val="0"/>
              </w:numPr>
              <w:jc w:val="center"/>
              <w:rPr>
                <w:rFonts w:ascii="Marianne" w:hAnsi="Marianne"/>
                <w:sz w:val="20"/>
                <w:szCs w:val="20"/>
                <w:u w:val="none"/>
              </w:rPr>
            </w:pPr>
            <w:r>
              <w:rPr>
                <w:rFonts w:ascii="Marianne" w:hAnsi="Marianne"/>
                <w:sz w:val="20"/>
                <w:szCs w:val="20"/>
                <w:u w:val="none"/>
              </w:rPr>
              <w:t>2</w:t>
            </w:r>
            <w:r w:rsidR="00F21525">
              <w:rPr>
                <w:rFonts w:ascii="Marianne" w:hAnsi="Marianne"/>
                <w:sz w:val="20"/>
                <w:szCs w:val="20"/>
                <w:u w:val="none"/>
              </w:rPr>
              <w:t xml:space="preserve">5 </w:t>
            </w:r>
            <w:r w:rsidR="00445194" w:rsidRPr="00B303B5">
              <w:rPr>
                <w:rFonts w:ascii="Marianne" w:hAnsi="Marianne"/>
                <w:sz w:val="20"/>
                <w:szCs w:val="20"/>
                <w:u w:val="none"/>
              </w:rPr>
              <w:t>POINTS</w:t>
            </w:r>
          </w:p>
        </w:tc>
      </w:tr>
      <w:tr w:rsidR="00445194" w:rsidRPr="006950E9" w14:paraId="1F681F0A" w14:textId="77777777" w:rsidTr="0042715A">
        <w:trPr>
          <w:cantSplit/>
        </w:trPr>
        <w:tc>
          <w:tcPr>
            <w:tcW w:w="6091" w:type="dxa"/>
          </w:tcPr>
          <w:p w14:paraId="37006CC7" w14:textId="77777777" w:rsidR="00CF5A1F" w:rsidRDefault="00CF5A1F" w:rsidP="00CF5A1F">
            <w:pPr>
              <w:pStyle w:val="texte1"/>
              <w:jc w:val="left"/>
              <w:rPr>
                <w:rFonts w:ascii="Marianne" w:hAnsi="Marianne" w:cs="Arial"/>
                <w:sz w:val="20"/>
                <w:szCs w:val="20"/>
              </w:rPr>
            </w:pPr>
          </w:p>
          <w:p w14:paraId="7E40C8A6" w14:textId="100766E5" w:rsidR="00853BE2" w:rsidRPr="00D45187" w:rsidRDefault="00853BE2" w:rsidP="00853BE2">
            <w:pPr>
              <w:spacing w:after="120"/>
              <w:rPr>
                <w:rFonts w:ascii="Marianne" w:hAnsi="Marianne" w:cs="Arial"/>
                <w:color w:val="000000" w:themeColor="text1"/>
                <w:sz w:val="20"/>
                <w:szCs w:val="20"/>
              </w:rPr>
            </w:pPr>
            <w:r w:rsidRPr="00D45187">
              <w:rPr>
                <w:rFonts w:ascii="Marianne" w:hAnsi="Marianne" w:cs="Arial"/>
                <w:color w:val="000000" w:themeColor="text1"/>
                <w:sz w:val="20"/>
                <w:szCs w:val="20"/>
              </w:rPr>
              <w:t>Le candidat explicitera son organisation logistique afin d’assurer toutes les 4 semaines l’acheminement de caisses de flacons vides et propres aux agents en charge des 27 sites de collecte, et en retour le ramassage, le transport et la bonne réception des échantillons au laboratoire</w:t>
            </w:r>
            <w:r w:rsidR="0042715A">
              <w:rPr>
                <w:rFonts w:ascii="Marianne" w:hAnsi="Marianne" w:cs="Arial"/>
                <w:color w:val="000000" w:themeColor="text1"/>
                <w:sz w:val="20"/>
                <w:szCs w:val="20"/>
              </w:rPr>
              <w:t>.</w:t>
            </w:r>
          </w:p>
          <w:p w14:paraId="165E94A6" w14:textId="77777777" w:rsidR="00853BE2" w:rsidRPr="00104668" w:rsidRDefault="00853BE2" w:rsidP="00853BE2">
            <w:pPr>
              <w:spacing w:after="120"/>
              <w:rPr>
                <w:rFonts w:ascii="Marianne" w:hAnsi="Marianne" w:cs="Arial"/>
                <w:color w:val="000000" w:themeColor="text1"/>
                <w:sz w:val="20"/>
                <w:szCs w:val="20"/>
              </w:rPr>
            </w:pPr>
            <w:r w:rsidRPr="00104668">
              <w:rPr>
                <w:rFonts w:ascii="Marianne" w:hAnsi="Marianne" w:cs="Arial"/>
                <w:color w:val="000000" w:themeColor="text1"/>
                <w:sz w:val="20"/>
                <w:szCs w:val="20"/>
              </w:rPr>
              <w:t xml:space="preserve">Il précisera notamment les </w:t>
            </w:r>
            <w:r>
              <w:rPr>
                <w:rFonts w:ascii="Marianne" w:hAnsi="Marianne" w:cs="Arial"/>
                <w:color w:val="000000" w:themeColor="text1"/>
                <w:sz w:val="20"/>
                <w:szCs w:val="20"/>
              </w:rPr>
              <w:t>mesures</w:t>
            </w:r>
            <w:r w:rsidRPr="00104668">
              <w:rPr>
                <w:rFonts w:ascii="Marianne" w:hAnsi="Marianne" w:cs="Arial"/>
                <w:color w:val="000000" w:themeColor="text1"/>
                <w:sz w:val="20"/>
                <w:szCs w:val="20"/>
              </w:rPr>
              <w:t xml:space="preserve"> qu’il envisage</w:t>
            </w:r>
            <w:r>
              <w:rPr>
                <w:rFonts w:ascii="Marianne" w:hAnsi="Marianne" w:cs="Arial"/>
                <w:color w:val="000000" w:themeColor="text1"/>
                <w:sz w:val="20"/>
                <w:szCs w:val="20"/>
              </w:rPr>
              <w:t xml:space="preserve"> de mettre en œuvre</w:t>
            </w:r>
            <w:r w:rsidRPr="00104668">
              <w:rPr>
                <w:rFonts w:ascii="Marianne" w:hAnsi="Marianne" w:cs="Arial"/>
                <w:color w:val="000000" w:themeColor="text1"/>
                <w:sz w:val="20"/>
                <w:szCs w:val="20"/>
              </w:rPr>
              <w:t xml:space="preserve"> : </w:t>
            </w:r>
          </w:p>
          <w:p w14:paraId="45796006" w14:textId="77777777" w:rsidR="00853BE2" w:rsidRPr="00104668" w:rsidRDefault="00853BE2" w:rsidP="00853BE2">
            <w:pPr>
              <w:spacing w:after="120"/>
              <w:ind w:left="360"/>
              <w:rPr>
                <w:rFonts w:ascii="Marianne" w:hAnsi="Marianne" w:cs="Arial"/>
                <w:color w:val="000000" w:themeColor="text1"/>
                <w:sz w:val="20"/>
                <w:szCs w:val="20"/>
              </w:rPr>
            </w:pPr>
            <w:r w:rsidRPr="00104668">
              <w:rPr>
                <w:rFonts w:ascii="Marianne" w:hAnsi="Marianne" w:cs="Arial"/>
                <w:color w:val="000000" w:themeColor="text1"/>
                <w:sz w:val="20"/>
                <w:szCs w:val="20"/>
              </w:rPr>
              <w:t>-</w:t>
            </w:r>
            <w:r w:rsidRPr="00104668">
              <w:rPr>
                <w:rFonts w:ascii="Marianne" w:hAnsi="Marianne" w:cs="Arial"/>
                <w:color w:val="000000" w:themeColor="text1"/>
                <w:sz w:val="20"/>
                <w:szCs w:val="20"/>
              </w:rPr>
              <w:tab/>
            </w:r>
            <w:r w:rsidRPr="00B3469A">
              <w:rPr>
                <w:rFonts w:ascii="Marianne" w:hAnsi="Marianne" w:cs="Arial"/>
                <w:sz w:val="20"/>
                <w:szCs w:val="20"/>
              </w:rPr>
              <w:t xml:space="preserve">pour respecter les délais de transmission </w:t>
            </w:r>
            <w:r>
              <w:rPr>
                <w:rFonts w:ascii="Marianne" w:hAnsi="Marianne" w:cs="Arial"/>
                <w:color w:val="000000" w:themeColor="text1"/>
                <w:sz w:val="20"/>
                <w:szCs w:val="20"/>
              </w:rPr>
              <w:t>et</w:t>
            </w:r>
            <w:r w:rsidRPr="00104668">
              <w:rPr>
                <w:rFonts w:ascii="Marianne" w:hAnsi="Marianne" w:cs="Arial"/>
                <w:color w:val="000000" w:themeColor="text1"/>
                <w:sz w:val="20"/>
                <w:szCs w:val="20"/>
              </w:rPr>
              <w:t xml:space="preserve"> limiter les risques de défaut dans la fourniture, le ramassage et le transport des caisses de flacons, et pour remédier dans les meilleurs délais à tout problème rencontré dans le circuit logistique</w:t>
            </w:r>
            <w:r>
              <w:rPr>
                <w:rFonts w:ascii="Calibri" w:hAnsi="Calibri" w:cs="Calibri"/>
                <w:color w:val="000000" w:themeColor="text1"/>
                <w:sz w:val="20"/>
                <w:szCs w:val="20"/>
              </w:rPr>
              <w:t> </w:t>
            </w:r>
            <w:r>
              <w:rPr>
                <w:rFonts w:ascii="Marianne" w:hAnsi="Marianne" w:cs="Arial"/>
                <w:color w:val="000000" w:themeColor="text1"/>
                <w:sz w:val="20"/>
                <w:szCs w:val="20"/>
              </w:rPr>
              <w:t>;</w:t>
            </w:r>
          </w:p>
          <w:p w14:paraId="5C65971A" w14:textId="77777777" w:rsidR="00853BE2" w:rsidRPr="00104668" w:rsidRDefault="00853BE2" w:rsidP="00853BE2">
            <w:pPr>
              <w:spacing w:after="120"/>
              <w:ind w:left="360"/>
              <w:rPr>
                <w:rFonts w:ascii="Marianne" w:hAnsi="Marianne" w:cs="Arial"/>
                <w:color w:val="000000" w:themeColor="text1"/>
                <w:sz w:val="20"/>
                <w:szCs w:val="20"/>
              </w:rPr>
            </w:pPr>
            <w:r w:rsidRPr="00104668">
              <w:rPr>
                <w:rFonts w:ascii="Marianne" w:hAnsi="Marianne" w:cs="Arial"/>
                <w:color w:val="000000" w:themeColor="text1"/>
                <w:sz w:val="20"/>
                <w:szCs w:val="20"/>
              </w:rPr>
              <w:t>-</w:t>
            </w:r>
            <w:r w:rsidRPr="00104668">
              <w:rPr>
                <w:rFonts w:ascii="Marianne" w:hAnsi="Marianne" w:cs="Arial"/>
                <w:color w:val="000000" w:themeColor="text1"/>
                <w:sz w:val="20"/>
                <w:szCs w:val="20"/>
              </w:rPr>
              <w:tab/>
              <w:t>pour éviter la contamination, la perte ou la dégradation des échantillons</w:t>
            </w:r>
            <w:r>
              <w:rPr>
                <w:rFonts w:ascii="Calibri" w:hAnsi="Calibri" w:cs="Calibri"/>
                <w:color w:val="000000" w:themeColor="text1"/>
                <w:sz w:val="20"/>
                <w:szCs w:val="20"/>
              </w:rPr>
              <w:t> </w:t>
            </w:r>
            <w:r>
              <w:rPr>
                <w:rFonts w:ascii="Marianne" w:hAnsi="Marianne" w:cs="Arial"/>
                <w:color w:val="000000" w:themeColor="text1"/>
                <w:sz w:val="20"/>
                <w:szCs w:val="20"/>
              </w:rPr>
              <w:t>;</w:t>
            </w:r>
          </w:p>
          <w:p w14:paraId="2AED919C" w14:textId="1569487F" w:rsidR="00B303B5" w:rsidRPr="0042715A" w:rsidRDefault="00853BE2" w:rsidP="0042715A">
            <w:pPr>
              <w:spacing w:after="120"/>
              <w:ind w:left="360"/>
              <w:rPr>
                <w:rFonts w:ascii="Marianne" w:hAnsi="Marianne" w:cs="Arial"/>
                <w:color w:val="000000" w:themeColor="text1"/>
                <w:sz w:val="20"/>
                <w:szCs w:val="20"/>
              </w:rPr>
            </w:pPr>
            <w:r w:rsidRPr="00104668">
              <w:rPr>
                <w:rFonts w:ascii="Marianne" w:hAnsi="Marianne" w:cs="Arial"/>
                <w:color w:val="000000" w:themeColor="text1"/>
                <w:sz w:val="20"/>
                <w:szCs w:val="20"/>
              </w:rPr>
              <w:t>-</w:t>
            </w:r>
            <w:r w:rsidRPr="00104668">
              <w:rPr>
                <w:rFonts w:ascii="Marianne" w:hAnsi="Marianne" w:cs="Arial"/>
                <w:color w:val="000000" w:themeColor="text1"/>
                <w:sz w:val="20"/>
                <w:szCs w:val="20"/>
              </w:rPr>
              <w:tab/>
              <w:t>pour assurer la liaison avec les agents de terrain et avec le centre de coordination du réseau RENECOFOR aux différentes étapes et jusqu’à la remise des résultats d’analyse.</w:t>
            </w:r>
          </w:p>
        </w:tc>
        <w:tc>
          <w:tcPr>
            <w:tcW w:w="4104" w:type="dxa"/>
            <w:vAlign w:val="center"/>
          </w:tcPr>
          <w:p w14:paraId="76F7E70F" w14:textId="77777777" w:rsidR="00445194" w:rsidRPr="006950E9" w:rsidRDefault="00445194" w:rsidP="00FE001A">
            <w:pPr>
              <w:pStyle w:val="texte1"/>
              <w:jc w:val="center"/>
              <w:rPr>
                <w:rFonts w:ascii="Marianne" w:hAnsi="Marianne" w:cs="Arial"/>
                <w:sz w:val="20"/>
                <w:szCs w:val="20"/>
              </w:rPr>
            </w:pPr>
          </w:p>
        </w:tc>
      </w:tr>
      <w:tr w:rsidR="006231C3" w:rsidRPr="00F21525" w14:paraId="583BE89D" w14:textId="77777777" w:rsidTr="0042715A">
        <w:trPr>
          <w:cantSplit/>
        </w:trPr>
        <w:tc>
          <w:tcPr>
            <w:tcW w:w="6091" w:type="dxa"/>
            <w:shd w:val="clear" w:color="auto" w:fill="D9D9D9"/>
            <w:vAlign w:val="center"/>
          </w:tcPr>
          <w:p w14:paraId="130EF0F3" w14:textId="11E5EBC6" w:rsidR="006231C3" w:rsidRPr="00853BE2" w:rsidRDefault="00853BE2" w:rsidP="00853BE2">
            <w:pPr>
              <w:spacing w:after="120"/>
              <w:rPr>
                <w:rFonts w:ascii="Marianne" w:hAnsi="Marianne" w:cs="Arial"/>
                <w:b/>
                <w:bCs/>
                <w:color w:val="000000" w:themeColor="text1"/>
                <w:sz w:val="20"/>
                <w:szCs w:val="20"/>
              </w:rPr>
            </w:pPr>
            <w:r w:rsidRPr="003B262E">
              <w:rPr>
                <w:rFonts w:ascii="Marianne" w:hAnsi="Marianne" w:cs="Arial"/>
                <w:b/>
                <w:bCs/>
                <w:color w:val="000000" w:themeColor="text1"/>
                <w:sz w:val="20"/>
                <w:szCs w:val="20"/>
              </w:rPr>
              <w:lastRenderedPageBreak/>
              <w:t xml:space="preserve">Sous critère n°3 : </w:t>
            </w:r>
            <w:r>
              <w:rPr>
                <w:rFonts w:ascii="Marianne" w:hAnsi="Marianne" w:cs="Arial"/>
                <w:b/>
                <w:bCs/>
                <w:color w:val="000000" w:themeColor="text1"/>
                <w:sz w:val="20"/>
                <w:szCs w:val="20"/>
              </w:rPr>
              <w:t>Pertinence</w:t>
            </w:r>
            <w:r w:rsidRPr="003B262E">
              <w:rPr>
                <w:rFonts w:ascii="Marianne" w:hAnsi="Marianne" w:cs="Arial"/>
                <w:b/>
                <w:bCs/>
                <w:color w:val="000000" w:themeColor="text1"/>
                <w:sz w:val="20"/>
                <w:szCs w:val="20"/>
              </w:rPr>
              <w:t xml:space="preserve"> et adéquation </w:t>
            </w:r>
            <w:r>
              <w:rPr>
                <w:rFonts w:ascii="Marianne" w:hAnsi="Marianne" w:cs="Arial"/>
                <w:b/>
                <w:bCs/>
                <w:color w:val="000000" w:themeColor="text1"/>
                <w:sz w:val="20"/>
                <w:szCs w:val="20"/>
              </w:rPr>
              <w:t xml:space="preserve">de l’organisation et </w:t>
            </w:r>
            <w:r w:rsidRPr="003B262E">
              <w:rPr>
                <w:rFonts w:ascii="Marianne" w:hAnsi="Marianne" w:cs="Arial"/>
                <w:b/>
                <w:bCs/>
                <w:color w:val="000000" w:themeColor="text1"/>
                <w:sz w:val="20"/>
                <w:szCs w:val="20"/>
              </w:rPr>
              <w:t>des compétences</w:t>
            </w:r>
            <w:r>
              <w:rPr>
                <w:rFonts w:ascii="Marianne" w:hAnsi="Marianne" w:cs="Arial"/>
                <w:b/>
                <w:bCs/>
                <w:color w:val="000000" w:themeColor="text1"/>
                <w:sz w:val="20"/>
                <w:szCs w:val="20"/>
              </w:rPr>
              <w:t xml:space="preserve"> mises en œuvre dans le cadre de l’exécution des prestations</w:t>
            </w:r>
          </w:p>
        </w:tc>
        <w:tc>
          <w:tcPr>
            <w:tcW w:w="4104" w:type="dxa"/>
            <w:shd w:val="clear" w:color="auto" w:fill="D9D9D9"/>
            <w:vAlign w:val="center"/>
          </w:tcPr>
          <w:p w14:paraId="3F3E6881" w14:textId="673898C8" w:rsidR="006231C3" w:rsidRPr="00F21525" w:rsidRDefault="00853BE2" w:rsidP="00F21525">
            <w:pPr>
              <w:pStyle w:val="Titre1"/>
              <w:numPr>
                <w:ilvl w:val="0"/>
                <w:numId w:val="0"/>
              </w:numPr>
              <w:ind w:left="432"/>
              <w:jc w:val="center"/>
              <w:rPr>
                <w:rFonts w:ascii="Marianne" w:hAnsi="Marianne"/>
                <w:sz w:val="20"/>
                <w:szCs w:val="20"/>
                <w:u w:val="none"/>
              </w:rPr>
            </w:pPr>
            <w:r>
              <w:rPr>
                <w:rFonts w:ascii="Marianne" w:hAnsi="Marianne"/>
                <w:sz w:val="20"/>
                <w:szCs w:val="20"/>
                <w:u w:val="none"/>
              </w:rPr>
              <w:t>20</w:t>
            </w:r>
            <w:r w:rsidR="006231C3" w:rsidRPr="00F21525">
              <w:rPr>
                <w:rFonts w:ascii="Marianne" w:hAnsi="Marianne"/>
                <w:sz w:val="20"/>
                <w:szCs w:val="20"/>
                <w:u w:val="none"/>
              </w:rPr>
              <w:t xml:space="preserve"> POINTS</w:t>
            </w:r>
          </w:p>
        </w:tc>
      </w:tr>
      <w:tr w:rsidR="006231C3" w:rsidRPr="006950E9" w14:paraId="60DE8001" w14:textId="77777777" w:rsidTr="0042715A">
        <w:trPr>
          <w:cantSplit/>
          <w:trHeight w:val="1111"/>
        </w:trPr>
        <w:tc>
          <w:tcPr>
            <w:tcW w:w="6091" w:type="dxa"/>
          </w:tcPr>
          <w:p w14:paraId="151D5B71" w14:textId="77777777" w:rsidR="00B303B5" w:rsidRDefault="00B303B5" w:rsidP="00CF5A1F">
            <w:pPr>
              <w:pStyle w:val="texte1"/>
              <w:jc w:val="left"/>
              <w:rPr>
                <w:rFonts w:ascii="Marianne" w:hAnsi="Marianne" w:cs="Arial"/>
                <w:sz w:val="20"/>
                <w:szCs w:val="20"/>
              </w:rPr>
            </w:pPr>
          </w:p>
          <w:p w14:paraId="5BA2CF59" w14:textId="77777777" w:rsidR="009C6821" w:rsidRPr="009C6821" w:rsidRDefault="009C6821" w:rsidP="009C6821">
            <w:pPr>
              <w:widowControl w:val="0"/>
              <w:spacing w:after="240"/>
              <w:rPr>
                <w:rFonts w:ascii="Marianne" w:hAnsi="Marianne" w:cs="Arial"/>
                <w:sz w:val="20"/>
                <w:szCs w:val="20"/>
              </w:rPr>
            </w:pPr>
            <w:r w:rsidRPr="009C6821">
              <w:rPr>
                <w:rFonts w:ascii="Marianne" w:hAnsi="Marianne" w:cs="Arial"/>
                <w:sz w:val="20"/>
                <w:szCs w:val="20"/>
              </w:rPr>
              <w:t>SC3.1</w:t>
            </w:r>
            <w:r w:rsidRPr="009C6821">
              <w:rPr>
                <w:rFonts w:ascii="Calibri" w:hAnsi="Calibri" w:cs="Calibri"/>
                <w:sz w:val="20"/>
                <w:szCs w:val="20"/>
              </w:rPr>
              <w:t> </w:t>
            </w:r>
            <w:r w:rsidRPr="009C6821">
              <w:rPr>
                <w:rFonts w:ascii="Marianne" w:hAnsi="Marianne" w:cs="Arial"/>
                <w:sz w:val="20"/>
                <w:szCs w:val="20"/>
              </w:rPr>
              <w:t xml:space="preserve">: la présentation i) du site de traitement et d’analyse des échantillons, ii) de l’organisation de la chaîne de traitement des échantillons mise en œuvre au sein du site et iii) de l’implication des différents services intervenant dans le traitement et l’analyse et des échantillons.   – </w:t>
            </w:r>
            <w:r w:rsidRPr="009C6821">
              <w:rPr>
                <w:rFonts w:ascii="Marianne" w:hAnsi="Marianne" w:cs="Arial"/>
                <w:i/>
                <w:iCs/>
                <w:sz w:val="20"/>
                <w:szCs w:val="20"/>
              </w:rPr>
              <w:t>10 points</w:t>
            </w:r>
            <w:r w:rsidRPr="009C6821">
              <w:rPr>
                <w:rFonts w:ascii="Marianne" w:hAnsi="Marianne" w:cs="Arial"/>
                <w:sz w:val="20"/>
                <w:szCs w:val="20"/>
              </w:rPr>
              <w:t xml:space="preserve"> </w:t>
            </w:r>
          </w:p>
          <w:p w14:paraId="0FF979A7" w14:textId="77777777" w:rsidR="009C6821" w:rsidRPr="009C6821" w:rsidRDefault="009C6821" w:rsidP="009C6821">
            <w:pPr>
              <w:widowControl w:val="0"/>
              <w:spacing w:after="240"/>
              <w:rPr>
                <w:rFonts w:ascii="Marianne" w:hAnsi="Marianne" w:cs="Arial"/>
                <w:sz w:val="20"/>
                <w:szCs w:val="20"/>
              </w:rPr>
            </w:pPr>
            <w:r w:rsidRPr="009C6821">
              <w:rPr>
                <w:rFonts w:ascii="Marianne" w:hAnsi="Marianne" w:cs="Arial"/>
                <w:sz w:val="20"/>
                <w:szCs w:val="20"/>
              </w:rPr>
              <w:t>SC3.2</w:t>
            </w:r>
            <w:r w:rsidRPr="009C6821">
              <w:rPr>
                <w:rFonts w:ascii="Calibri" w:hAnsi="Calibri" w:cs="Calibri"/>
                <w:sz w:val="20"/>
                <w:szCs w:val="20"/>
              </w:rPr>
              <w:t> </w:t>
            </w:r>
            <w:r w:rsidRPr="009C6821">
              <w:rPr>
                <w:rFonts w:ascii="Marianne" w:hAnsi="Marianne" w:cs="Arial"/>
                <w:sz w:val="20"/>
                <w:szCs w:val="20"/>
              </w:rPr>
              <w:t>: la présentation de l’équipe dédiée à la réalisation des prestations</w:t>
            </w:r>
            <w:r w:rsidRPr="009C6821">
              <w:rPr>
                <w:rFonts w:ascii="Calibri" w:hAnsi="Calibri" w:cs="Calibri"/>
                <w:sz w:val="20"/>
                <w:szCs w:val="20"/>
              </w:rPr>
              <w:t> </w:t>
            </w:r>
            <w:r w:rsidRPr="009C6821">
              <w:rPr>
                <w:rFonts w:ascii="Marianne" w:hAnsi="Marianne" w:cs="Arial"/>
                <w:sz w:val="20"/>
                <w:szCs w:val="20"/>
              </w:rPr>
              <w:t xml:space="preserve">: les qualifications (diplômes, formations, …) des responsables et des personnels dédiés à la réalisation des prestations et leurs expériences professionnelles dans l’analyse d’eaux de pluie. – </w:t>
            </w:r>
            <w:r w:rsidRPr="009C6821">
              <w:rPr>
                <w:rFonts w:ascii="Marianne" w:hAnsi="Marianne" w:cs="Arial"/>
                <w:i/>
                <w:iCs/>
                <w:sz w:val="20"/>
                <w:szCs w:val="20"/>
              </w:rPr>
              <w:t>10 points</w:t>
            </w:r>
          </w:p>
          <w:p w14:paraId="785A44E5" w14:textId="5FB91D38" w:rsidR="00B303B5" w:rsidRDefault="00B303B5" w:rsidP="00BB563C">
            <w:pPr>
              <w:pStyle w:val="texte1"/>
              <w:jc w:val="left"/>
              <w:rPr>
                <w:rFonts w:ascii="Marianne" w:hAnsi="Marianne" w:cs="Arial"/>
                <w:sz w:val="20"/>
                <w:szCs w:val="20"/>
              </w:rPr>
            </w:pPr>
          </w:p>
        </w:tc>
        <w:tc>
          <w:tcPr>
            <w:tcW w:w="4104" w:type="dxa"/>
            <w:vAlign w:val="center"/>
          </w:tcPr>
          <w:p w14:paraId="3A12088B" w14:textId="77777777" w:rsidR="006231C3" w:rsidRPr="006950E9" w:rsidRDefault="006231C3" w:rsidP="00FE001A">
            <w:pPr>
              <w:pStyle w:val="texte1"/>
              <w:jc w:val="center"/>
              <w:rPr>
                <w:rFonts w:ascii="Marianne" w:hAnsi="Marianne" w:cs="Arial"/>
                <w:sz w:val="20"/>
                <w:szCs w:val="20"/>
              </w:rPr>
            </w:pPr>
          </w:p>
        </w:tc>
      </w:tr>
      <w:tr w:rsidR="00BB563C" w:rsidRPr="00F21525" w14:paraId="238A5534" w14:textId="77777777" w:rsidTr="0042715A">
        <w:trPr>
          <w:cantSplit/>
        </w:trPr>
        <w:tc>
          <w:tcPr>
            <w:tcW w:w="6091" w:type="dxa"/>
            <w:shd w:val="clear" w:color="auto" w:fill="D9D9D9"/>
            <w:vAlign w:val="center"/>
          </w:tcPr>
          <w:p w14:paraId="663000A1" w14:textId="423E1BEE" w:rsidR="00BB563C" w:rsidRPr="00814BC7" w:rsidRDefault="009C6821" w:rsidP="009C6821">
            <w:pPr>
              <w:pStyle w:val="Titre1"/>
              <w:numPr>
                <w:ilvl w:val="0"/>
                <w:numId w:val="0"/>
              </w:numPr>
              <w:ind w:left="432" w:hanging="432"/>
              <w:rPr>
                <w:rFonts w:ascii="Marianne" w:hAnsi="Marianne"/>
                <w:sz w:val="20"/>
                <w:szCs w:val="20"/>
                <w:u w:val="none"/>
              </w:rPr>
            </w:pPr>
            <w:r w:rsidRPr="009C6821">
              <w:rPr>
                <w:rFonts w:ascii="Marianne" w:hAnsi="Marianne"/>
                <w:caps w:val="0"/>
                <w:color w:val="000000" w:themeColor="text1"/>
                <w:sz w:val="20"/>
                <w:szCs w:val="20"/>
                <w:u w:val="none"/>
              </w:rPr>
              <w:t>Sous critère n°4 : Qualité environnementale</w:t>
            </w:r>
          </w:p>
        </w:tc>
        <w:tc>
          <w:tcPr>
            <w:tcW w:w="4104" w:type="dxa"/>
            <w:shd w:val="clear" w:color="auto" w:fill="D9D9D9"/>
            <w:vAlign w:val="center"/>
          </w:tcPr>
          <w:p w14:paraId="5A950FC1" w14:textId="579A2301" w:rsidR="00BB563C" w:rsidRPr="00F21525" w:rsidRDefault="009C6821" w:rsidP="000B3FC8">
            <w:pPr>
              <w:pStyle w:val="Titre1"/>
              <w:numPr>
                <w:ilvl w:val="0"/>
                <w:numId w:val="0"/>
              </w:numPr>
              <w:ind w:left="432"/>
              <w:jc w:val="center"/>
              <w:rPr>
                <w:rFonts w:ascii="Marianne" w:hAnsi="Marianne"/>
                <w:sz w:val="20"/>
                <w:szCs w:val="20"/>
                <w:u w:val="none"/>
              </w:rPr>
            </w:pPr>
            <w:r>
              <w:rPr>
                <w:rFonts w:ascii="Marianne" w:hAnsi="Marianne"/>
                <w:sz w:val="20"/>
                <w:szCs w:val="20"/>
                <w:u w:val="none"/>
              </w:rPr>
              <w:t>1</w:t>
            </w:r>
            <w:r>
              <w:rPr>
                <w:rFonts w:ascii="Marianne" w:hAnsi="Marianne"/>
                <w:sz w:val="20"/>
                <w:szCs w:val="20"/>
                <w:u w:val="none"/>
              </w:rPr>
              <w:t>0</w:t>
            </w:r>
            <w:r w:rsidRPr="00F21525">
              <w:rPr>
                <w:rFonts w:ascii="Marianne" w:hAnsi="Marianne"/>
                <w:sz w:val="20"/>
                <w:szCs w:val="20"/>
                <w:u w:val="none"/>
              </w:rPr>
              <w:t xml:space="preserve"> POINTS</w:t>
            </w:r>
          </w:p>
        </w:tc>
      </w:tr>
      <w:tr w:rsidR="00BB563C" w:rsidRPr="006950E9" w14:paraId="6F1E1E12" w14:textId="77777777" w:rsidTr="0042715A">
        <w:trPr>
          <w:cantSplit/>
          <w:trHeight w:val="758"/>
        </w:trPr>
        <w:tc>
          <w:tcPr>
            <w:tcW w:w="6091" w:type="dxa"/>
          </w:tcPr>
          <w:p w14:paraId="78F6546E" w14:textId="77777777" w:rsidR="009C6821" w:rsidRDefault="009C6821" w:rsidP="009C6821">
            <w:pPr>
              <w:spacing w:after="240"/>
              <w:rPr>
                <w:rFonts w:ascii="Marianne" w:hAnsi="Marianne" w:cs="Arial"/>
                <w:sz w:val="20"/>
                <w:szCs w:val="20"/>
              </w:rPr>
            </w:pPr>
            <w:r w:rsidRPr="009F29B9">
              <w:rPr>
                <w:rFonts w:ascii="Marianne" w:hAnsi="Marianne" w:cs="Arial"/>
                <w:sz w:val="20"/>
                <w:szCs w:val="20"/>
              </w:rPr>
              <w:t xml:space="preserve">Le candidat </w:t>
            </w:r>
            <w:r>
              <w:rPr>
                <w:rFonts w:ascii="Marianne" w:hAnsi="Marianne" w:cs="Arial"/>
                <w:sz w:val="20"/>
                <w:szCs w:val="20"/>
              </w:rPr>
              <w:t>présentera les actions mises en œuvre dans le cadre de l’exécution des prestations en matière de développement durable et de RSE, notamment</w:t>
            </w:r>
            <w:r>
              <w:rPr>
                <w:rFonts w:ascii="Calibri" w:hAnsi="Calibri" w:cs="Calibri"/>
                <w:sz w:val="20"/>
                <w:szCs w:val="20"/>
              </w:rPr>
              <w:t> </w:t>
            </w:r>
            <w:r>
              <w:rPr>
                <w:rFonts w:ascii="Marianne" w:hAnsi="Marianne" w:cs="Arial"/>
                <w:sz w:val="20"/>
                <w:szCs w:val="20"/>
              </w:rPr>
              <w:t>:</w:t>
            </w:r>
          </w:p>
          <w:p w14:paraId="1D11F0CE" w14:textId="77777777" w:rsidR="009C6821" w:rsidRPr="009C6821" w:rsidRDefault="009C6821" w:rsidP="009C6821">
            <w:pPr>
              <w:spacing w:after="120"/>
              <w:rPr>
                <w:rFonts w:ascii="Marianne" w:hAnsi="Marianne" w:cs="Arial"/>
                <w:sz w:val="20"/>
                <w:szCs w:val="20"/>
              </w:rPr>
            </w:pPr>
            <w:r w:rsidRPr="009C6821">
              <w:rPr>
                <w:rFonts w:ascii="Marianne" w:hAnsi="Marianne"/>
                <w:sz w:val="20"/>
                <w:szCs w:val="20"/>
              </w:rPr>
              <w:t>SC4.1</w:t>
            </w:r>
            <w:r w:rsidRPr="009C6821">
              <w:rPr>
                <w:rFonts w:ascii="Calibri" w:hAnsi="Calibri" w:cs="Calibri"/>
                <w:sz w:val="20"/>
                <w:szCs w:val="20"/>
              </w:rPr>
              <w:t> </w:t>
            </w:r>
            <w:r w:rsidRPr="009C6821">
              <w:rPr>
                <w:rFonts w:ascii="Marianne" w:hAnsi="Marianne"/>
                <w:sz w:val="20"/>
                <w:szCs w:val="20"/>
              </w:rPr>
              <w:t xml:space="preserve">: </w:t>
            </w:r>
            <w:r w:rsidRPr="009C6821">
              <w:rPr>
                <w:rFonts w:ascii="Marianne" w:hAnsi="Marianne" w:cs="Arial"/>
                <w:sz w:val="20"/>
                <w:szCs w:val="20"/>
              </w:rPr>
              <w:t xml:space="preserve">présentation des moyens de transport mis en œuvre visant à lutter contre l’émission de CO2 – </w:t>
            </w:r>
            <w:r w:rsidRPr="009C6821">
              <w:rPr>
                <w:rFonts w:ascii="Marianne" w:hAnsi="Marianne" w:cs="Arial"/>
                <w:i/>
                <w:iCs/>
                <w:sz w:val="20"/>
                <w:szCs w:val="20"/>
              </w:rPr>
              <w:t>5 points</w:t>
            </w:r>
          </w:p>
          <w:p w14:paraId="0C0745C0" w14:textId="544FD797" w:rsidR="00BB563C" w:rsidRPr="00814BC7" w:rsidRDefault="009C6821" w:rsidP="009C6821">
            <w:pPr>
              <w:pStyle w:val="texte1"/>
              <w:jc w:val="left"/>
              <w:rPr>
                <w:rFonts w:ascii="Marianne" w:hAnsi="Marianne" w:cs="Arial"/>
                <w:sz w:val="20"/>
                <w:szCs w:val="20"/>
              </w:rPr>
            </w:pPr>
            <w:r w:rsidRPr="00B3469A">
              <w:rPr>
                <w:rFonts w:ascii="Marianne" w:hAnsi="Marianne" w:cs="Arial"/>
                <w:sz w:val="20"/>
                <w:szCs w:val="20"/>
              </w:rPr>
              <w:t>SC</w:t>
            </w:r>
            <w:r>
              <w:rPr>
                <w:rFonts w:ascii="Marianne" w:hAnsi="Marianne" w:cs="Arial"/>
                <w:sz w:val="20"/>
                <w:szCs w:val="20"/>
              </w:rPr>
              <w:t>4.2</w:t>
            </w:r>
            <w:r w:rsidRPr="00B3469A">
              <w:rPr>
                <w:rFonts w:ascii="Calibri" w:hAnsi="Calibri" w:cs="Calibri"/>
                <w:sz w:val="20"/>
                <w:szCs w:val="20"/>
              </w:rPr>
              <w:t> </w:t>
            </w:r>
            <w:r w:rsidRPr="00B3469A">
              <w:rPr>
                <w:rFonts w:ascii="Marianne" w:hAnsi="Marianne" w:cs="Arial"/>
                <w:sz w:val="20"/>
                <w:szCs w:val="20"/>
              </w:rPr>
              <w:t xml:space="preserve">: </w:t>
            </w:r>
            <w:r>
              <w:rPr>
                <w:rFonts w:ascii="Marianne" w:hAnsi="Marianne" w:cs="Arial"/>
                <w:sz w:val="20"/>
                <w:szCs w:val="20"/>
              </w:rPr>
              <w:t>présentation d</w:t>
            </w:r>
            <w:r w:rsidRPr="00B3469A">
              <w:rPr>
                <w:rFonts w:ascii="Marianne" w:hAnsi="Marianne" w:cs="Arial"/>
                <w:sz w:val="20"/>
                <w:szCs w:val="20"/>
              </w:rPr>
              <w:t>es moyens de recyclage mis en œuvre pour le traitement des déchets (acides, bases, solvants, flaconnages en plastique et en verre</w:t>
            </w:r>
            <w:r>
              <w:rPr>
                <w:rFonts w:ascii="Marianne" w:hAnsi="Marianne" w:cs="Arial"/>
                <w:sz w:val="20"/>
                <w:szCs w:val="20"/>
              </w:rPr>
              <w:t xml:space="preserve">, </w:t>
            </w:r>
            <w:r w:rsidRPr="00B3469A">
              <w:rPr>
                <w:rFonts w:ascii="Marianne" w:hAnsi="Marianne" w:cs="Arial"/>
                <w:sz w:val="20"/>
                <w:szCs w:val="20"/>
              </w:rPr>
              <w:t xml:space="preserve">…) – </w:t>
            </w:r>
            <w:r w:rsidRPr="00B3469A">
              <w:rPr>
                <w:rFonts w:ascii="Marianne" w:hAnsi="Marianne" w:cs="Arial"/>
                <w:i/>
                <w:iCs/>
                <w:sz w:val="20"/>
                <w:szCs w:val="20"/>
              </w:rPr>
              <w:t>5 points</w:t>
            </w:r>
          </w:p>
        </w:tc>
        <w:tc>
          <w:tcPr>
            <w:tcW w:w="4104" w:type="dxa"/>
            <w:vAlign w:val="center"/>
          </w:tcPr>
          <w:p w14:paraId="0E0BA0A2" w14:textId="77777777" w:rsidR="00BB563C" w:rsidRPr="006950E9" w:rsidRDefault="00BB563C" w:rsidP="00FE001A">
            <w:pPr>
              <w:pStyle w:val="texte1"/>
              <w:jc w:val="center"/>
              <w:rPr>
                <w:rFonts w:ascii="Marianne" w:hAnsi="Marianne" w:cs="Arial"/>
                <w:sz w:val="20"/>
                <w:szCs w:val="20"/>
              </w:rPr>
            </w:pPr>
          </w:p>
        </w:tc>
      </w:tr>
      <w:bookmarkEnd w:id="0"/>
      <w:bookmarkEnd w:id="1"/>
    </w:tbl>
    <w:p w14:paraId="594EF7EF" w14:textId="77777777" w:rsidR="009651DB" w:rsidRDefault="009651DB" w:rsidP="00BB563C">
      <w:pPr>
        <w:pStyle w:val="texte1"/>
        <w:shd w:val="clear" w:color="auto" w:fill="FFFFFF"/>
        <w:spacing w:after="0"/>
        <w:ind w:right="40"/>
        <w:rPr>
          <w:rFonts w:ascii="Marianne" w:hAnsi="Marianne" w:cs="Arial"/>
          <w:sz w:val="20"/>
          <w:szCs w:val="20"/>
        </w:rPr>
      </w:pPr>
    </w:p>
    <w:p w14:paraId="1A520E6B" w14:textId="77777777" w:rsidR="0042715A" w:rsidRDefault="0042715A" w:rsidP="00BB563C">
      <w:pPr>
        <w:pStyle w:val="texte1"/>
        <w:shd w:val="clear" w:color="auto" w:fill="FFFFFF"/>
        <w:spacing w:after="0"/>
        <w:ind w:right="40"/>
        <w:rPr>
          <w:rFonts w:ascii="Marianne" w:hAnsi="Marianne" w:cs="Arial"/>
          <w:sz w:val="20"/>
          <w:szCs w:val="20"/>
        </w:rPr>
      </w:pPr>
    </w:p>
    <w:p w14:paraId="3C5DE55B" w14:textId="011ACA6F" w:rsidR="00001AFB" w:rsidRDefault="00001AFB" w:rsidP="00BB563C">
      <w:pPr>
        <w:pStyle w:val="texte1"/>
        <w:shd w:val="clear" w:color="auto" w:fill="FFFFFF"/>
        <w:spacing w:after="0"/>
        <w:ind w:right="40"/>
        <w:rPr>
          <w:rFonts w:ascii="Marianne" w:hAnsi="Marianne" w:cs="Arial"/>
          <w:sz w:val="20"/>
          <w:szCs w:val="20"/>
        </w:rPr>
      </w:pPr>
      <w:r>
        <w:rPr>
          <w:rFonts w:ascii="Marianne" w:hAnsi="Marianne" w:cs="Arial"/>
          <w:sz w:val="20"/>
          <w:szCs w:val="20"/>
        </w:rPr>
        <w:t xml:space="preserve">En plus des critères ci-dessus sur lesquels les candidats seront notés, il est demandé </w:t>
      </w:r>
      <w:r w:rsidR="0042715A">
        <w:rPr>
          <w:rFonts w:ascii="Marianne" w:hAnsi="Marianne" w:cs="Arial"/>
          <w:sz w:val="20"/>
          <w:szCs w:val="20"/>
        </w:rPr>
        <w:t xml:space="preserve">aux candidats </w:t>
      </w:r>
      <w:r>
        <w:rPr>
          <w:rFonts w:ascii="Marianne" w:hAnsi="Marianne" w:cs="Arial"/>
          <w:sz w:val="20"/>
          <w:szCs w:val="20"/>
        </w:rPr>
        <w:t xml:space="preserve">d’apporter dans </w:t>
      </w:r>
      <w:r w:rsidR="0042715A">
        <w:rPr>
          <w:rFonts w:ascii="Marianne" w:hAnsi="Marianne" w:cs="Arial"/>
          <w:sz w:val="20"/>
          <w:szCs w:val="20"/>
        </w:rPr>
        <w:t>leur</w:t>
      </w:r>
      <w:r>
        <w:rPr>
          <w:rFonts w:ascii="Marianne" w:hAnsi="Marianne" w:cs="Arial"/>
          <w:sz w:val="20"/>
          <w:szCs w:val="20"/>
        </w:rPr>
        <w:t xml:space="preserve"> mémoire technique les précisions suivantes</w:t>
      </w:r>
      <w:r>
        <w:rPr>
          <w:rFonts w:ascii="Calibri" w:hAnsi="Calibri" w:cs="Calibri"/>
          <w:sz w:val="20"/>
          <w:szCs w:val="20"/>
        </w:rPr>
        <w:t> </w:t>
      </w:r>
      <w:r>
        <w:rPr>
          <w:rFonts w:ascii="Marianne" w:hAnsi="Marianne" w:cs="Arial"/>
          <w:sz w:val="20"/>
          <w:szCs w:val="20"/>
        </w:rPr>
        <w:t>:</w:t>
      </w:r>
    </w:p>
    <w:p w14:paraId="4EEFEFFE" w14:textId="21BCA2B4" w:rsidR="00001AFB" w:rsidRPr="00001AFB" w:rsidRDefault="00001AFB" w:rsidP="00001AFB">
      <w:pPr>
        <w:pStyle w:val="texte1"/>
        <w:shd w:val="clear" w:color="auto" w:fill="FFFFFF"/>
        <w:ind w:right="40"/>
        <w:rPr>
          <w:rFonts w:ascii="Marianne" w:hAnsi="Marianne" w:cs="Arial"/>
          <w:sz w:val="20"/>
          <w:szCs w:val="20"/>
        </w:rPr>
      </w:pPr>
      <w:r w:rsidRPr="00001AFB">
        <w:rPr>
          <w:rFonts w:ascii="Marianne" w:hAnsi="Marianne" w:cs="Arial"/>
          <w:sz w:val="20"/>
          <w:szCs w:val="20"/>
        </w:rPr>
        <w:t>-</w:t>
      </w:r>
      <w:r w:rsidRPr="00001AFB">
        <w:rPr>
          <w:rFonts w:ascii="Marianne" w:hAnsi="Marianne" w:cs="Arial"/>
          <w:sz w:val="20"/>
          <w:szCs w:val="20"/>
        </w:rPr>
        <w:tab/>
        <w:t>les méthodes d’analyse qu</w:t>
      </w:r>
      <w:r>
        <w:rPr>
          <w:rFonts w:ascii="Marianne" w:hAnsi="Marianne" w:cs="Arial"/>
          <w:sz w:val="20"/>
          <w:szCs w:val="20"/>
        </w:rPr>
        <w:t xml:space="preserve">e </w:t>
      </w:r>
      <w:r w:rsidR="0042715A">
        <w:rPr>
          <w:rFonts w:ascii="Marianne" w:hAnsi="Marianne" w:cs="Arial"/>
          <w:sz w:val="20"/>
          <w:szCs w:val="20"/>
        </w:rPr>
        <w:t>le candidat</w:t>
      </w:r>
      <w:r w:rsidRPr="00001AFB">
        <w:rPr>
          <w:rFonts w:ascii="Marianne" w:hAnsi="Marianne" w:cs="Arial"/>
          <w:sz w:val="20"/>
          <w:szCs w:val="20"/>
        </w:rPr>
        <w:t xml:space="preserve"> compte utiliser dans le cadre de ce marché et pour lesquelles – si possible – </w:t>
      </w:r>
      <w:r w:rsidR="0042715A">
        <w:rPr>
          <w:rFonts w:ascii="Marianne" w:hAnsi="Marianne" w:cs="Arial"/>
          <w:sz w:val="20"/>
          <w:szCs w:val="20"/>
        </w:rPr>
        <w:t>il</w:t>
      </w:r>
      <w:r>
        <w:rPr>
          <w:rFonts w:ascii="Marianne" w:hAnsi="Marianne" w:cs="Arial"/>
          <w:sz w:val="20"/>
          <w:szCs w:val="20"/>
        </w:rPr>
        <w:t xml:space="preserve"> </w:t>
      </w:r>
      <w:r w:rsidR="0042715A">
        <w:rPr>
          <w:rFonts w:ascii="Marianne" w:hAnsi="Marianne" w:cs="Arial"/>
          <w:sz w:val="20"/>
          <w:szCs w:val="20"/>
        </w:rPr>
        <w:t>est</w:t>
      </w:r>
      <w:r w:rsidRPr="00001AFB">
        <w:rPr>
          <w:rFonts w:ascii="Marianne" w:hAnsi="Marianne" w:cs="Arial"/>
          <w:sz w:val="20"/>
          <w:szCs w:val="20"/>
        </w:rPr>
        <w:t xml:space="preserve"> accrédité par le Comité français d’accréditation (Cofrac),</w:t>
      </w:r>
    </w:p>
    <w:p w14:paraId="65D6CC65" w14:textId="77777777" w:rsidR="00001AFB" w:rsidRPr="00001AFB" w:rsidRDefault="00001AFB" w:rsidP="00001AFB">
      <w:pPr>
        <w:pStyle w:val="texte1"/>
        <w:shd w:val="clear" w:color="auto" w:fill="FFFFFF"/>
        <w:ind w:right="40"/>
        <w:rPr>
          <w:rFonts w:ascii="Marianne" w:hAnsi="Marianne" w:cs="Arial"/>
          <w:sz w:val="20"/>
          <w:szCs w:val="20"/>
        </w:rPr>
      </w:pPr>
      <w:r w:rsidRPr="00001AFB">
        <w:rPr>
          <w:rFonts w:ascii="Marianne" w:hAnsi="Marianne" w:cs="Arial"/>
          <w:sz w:val="20"/>
          <w:szCs w:val="20"/>
        </w:rPr>
        <w:t>-</w:t>
      </w:r>
      <w:r w:rsidRPr="00001AFB">
        <w:rPr>
          <w:rFonts w:ascii="Marianne" w:hAnsi="Marianne" w:cs="Arial"/>
          <w:sz w:val="20"/>
          <w:szCs w:val="20"/>
        </w:rPr>
        <w:tab/>
        <w:t xml:space="preserve">le volume de solution nécessaire pour chaque analyse et le volume total nécessaire pour l’ensemble des analyses prévues par type d’échantillon (ce volume total ne devant pas excéder 250 ml), </w:t>
      </w:r>
    </w:p>
    <w:p w14:paraId="7C6C38D2" w14:textId="77777777" w:rsidR="00001AFB" w:rsidRPr="00001AFB" w:rsidRDefault="00001AFB" w:rsidP="00001AFB">
      <w:pPr>
        <w:pStyle w:val="texte1"/>
        <w:shd w:val="clear" w:color="auto" w:fill="FFFFFF"/>
        <w:ind w:right="40"/>
        <w:rPr>
          <w:rFonts w:ascii="Marianne" w:hAnsi="Marianne" w:cs="Arial"/>
          <w:sz w:val="20"/>
          <w:szCs w:val="20"/>
        </w:rPr>
      </w:pPr>
      <w:r w:rsidRPr="00001AFB">
        <w:rPr>
          <w:rFonts w:ascii="Marianne" w:hAnsi="Marianne" w:cs="Arial"/>
          <w:sz w:val="20"/>
          <w:szCs w:val="20"/>
        </w:rPr>
        <w:t>-</w:t>
      </w:r>
      <w:r w:rsidRPr="00001AFB">
        <w:rPr>
          <w:rFonts w:ascii="Marianne" w:hAnsi="Marianne" w:cs="Arial"/>
          <w:sz w:val="20"/>
          <w:szCs w:val="20"/>
        </w:rPr>
        <w:tab/>
        <w:t xml:space="preserve">les limites de quantification obtenues en précisant la méthode selon laquelle elles sont testées, </w:t>
      </w:r>
    </w:p>
    <w:p w14:paraId="5ECCD356" w14:textId="3C1615FB" w:rsidR="00001AFB" w:rsidRPr="00001AFB" w:rsidRDefault="00001AFB" w:rsidP="00001AFB">
      <w:pPr>
        <w:pStyle w:val="texte1"/>
        <w:shd w:val="clear" w:color="auto" w:fill="FFFFFF"/>
        <w:ind w:right="40"/>
        <w:rPr>
          <w:rFonts w:ascii="Marianne" w:hAnsi="Marianne" w:cs="Arial"/>
          <w:sz w:val="20"/>
          <w:szCs w:val="20"/>
        </w:rPr>
      </w:pPr>
      <w:r w:rsidRPr="00001AFB">
        <w:rPr>
          <w:rFonts w:ascii="Marianne" w:hAnsi="Marianne" w:cs="Arial"/>
          <w:sz w:val="20"/>
          <w:szCs w:val="20"/>
        </w:rPr>
        <w:t>-</w:t>
      </w:r>
      <w:r w:rsidRPr="00001AFB">
        <w:rPr>
          <w:rFonts w:ascii="Marianne" w:hAnsi="Marianne" w:cs="Arial"/>
          <w:sz w:val="20"/>
          <w:szCs w:val="20"/>
        </w:rPr>
        <w:tab/>
        <w:t xml:space="preserve">les niveaux de concentration des gammes d’étalonnage et de contrôle </w:t>
      </w:r>
      <w:r>
        <w:rPr>
          <w:rFonts w:ascii="Marianne" w:hAnsi="Marianne" w:cs="Arial"/>
          <w:sz w:val="20"/>
          <w:szCs w:val="20"/>
        </w:rPr>
        <w:t>prévu</w:t>
      </w:r>
      <w:r w:rsidRPr="00001AFB">
        <w:rPr>
          <w:rFonts w:ascii="Marianne" w:hAnsi="Marianne" w:cs="Arial"/>
          <w:sz w:val="20"/>
          <w:szCs w:val="20"/>
        </w:rPr>
        <w:t xml:space="preserve"> de mettre en œuvre pour ce marché,</w:t>
      </w:r>
    </w:p>
    <w:p w14:paraId="6024A61A" w14:textId="72D47E9A" w:rsidR="00001AFB" w:rsidRPr="006950E9" w:rsidRDefault="00001AFB" w:rsidP="00001AFB">
      <w:pPr>
        <w:pStyle w:val="texte1"/>
        <w:shd w:val="clear" w:color="auto" w:fill="FFFFFF"/>
        <w:spacing w:after="0"/>
        <w:ind w:right="40"/>
        <w:rPr>
          <w:rFonts w:ascii="Marianne" w:hAnsi="Marianne" w:cs="Arial"/>
          <w:sz w:val="20"/>
          <w:szCs w:val="20"/>
        </w:rPr>
      </w:pPr>
      <w:r w:rsidRPr="00001AFB">
        <w:rPr>
          <w:rFonts w:ascii="Marianne" w:hAnsi="Marianne" w:cs="Arial"/>
          <w:sz w:val="20"/>
          <w:szCs w:val="20"/>
        </w:rPr>
        <w:t>-</w:t>
      </w:r>
      <w:r w:rsidRPr="00001AFB">
        <w:rPr>
          <w:rFonts w:ascii="Marianne" w:hAnsi="Marianne" w:cs="Arial"/>
          <w:sz w:val="20"/>
          <w:szCs w:val="20"/>
        </w:rPr>
        <w:tab/>
        <w:t>la reproductibilité de chaque paramètre en fonction des gammes de concentrations (plusieurs gammes sont possibles) et la durée de validation de cette reproductibilité dans le cadre des analyses de pluies (depuis combien de mois/d’années cette reproductibilité est-elle obtenue ?).</w:t>
      </w:r>
    </w:p>
    <w:sectPr w:rsidR="00001AFB" w:rsidRPr="006950E9" w:rsidSect="00DF7583">
      <w:footerReference w:type="default" r:id="rId8"/>
      <w:type w:val="continuous"/>
      <w:pgSz w:w="11907" w:h="16840" w:code="9"/>
      <w:pgMar w:top="851" w:right="851" w:bottom="567"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C47C" w14:textId="77777777" w:rsidR="00AB407D" w:rsidRDefault="00AB407D">
      <w:r>
        <w:separator/>
      </w:r>
    </w:p>
  </w:endnote>
  <w:endnote w:type="continuationSeparator" w:id="0">
    <w:p w14:paraId="4E928790" w14:textId="77777777" w:rsidR="00AB407D" w:rsidRDefault="00AB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C0007841"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71" w:type="dxa"/>
        <w:right w:w="71" w:type="dxa"/>
      </w:tblCellMar>
      <w:tblLook w:val="0000" w:firstRow="0" w:lastRow="0" w:firstColumn="0" w:lastColumn="0" w:noHBand="0" w:noVBand="0"/>
    </w:tblPr>
    <w:tblGrid>
      <w:gridCol w:w="8947"/>
      <w:gridCol w:w="1226"/>
    </w:tblGrid>
    <w:tr w:rsidR="0087244A" w:rsidRPr="001D7A4D" w14:paraId="608ADA8F" w14:textId="77777777" w:rsidTr="00787EE9">
      <w:trPr>
        <w:cantSplit/>
        <w:jc w:val="center"/>
      </w:trPr>
      <w:tc>
        <w:tcPr>
          <w:tcW w:w="8947" w:type="dxa"/>
          <w:tcBorders>
            <w:top w:val="single" w:sz="6" w:space="0" w:color="auto"/>
          </w:tcBorders>
        </w:tcPr>
        <w:p w14:paraId="332C1479" w14:textId="0EDE3F9C" w:rsidR="0087244A" w:rsidRDefault="0087244A" w:rsidP="0087244A">
          <w:pPr>
            <w:pStyle w:val="Pieddepage"/>
            <w:rPr>
              <w:sz w:val="20"/>
              <w:szCs w:val="20"/>
            </w:rPr>
          </w:pPr>
          <w:r w:rsidRPr="00E927F7">
            <w:rPr>
              <w:sz w:val="20"/>
              <w:szCs w:val="20"/>
            </w:rPr>
            <w:t xml:space="preserve">CMT – </w:t>
          </w:r>
          <w:r w:rsidR="0082210A">
            <w:rPr>
              <w:sz w:val="20"/>
              <w:szCs w:val="20"/>
            </w:rPr>
            <w:t>2026-9280-001</w:t>
          </w:r>
        </w:p>
        <w:p w14:paraId="16654705" w14:textId="77777777" w:rsidR="0087244A" w:rsidRPr="00E927F7" w:rsidRDefault="0087244A" w:rsidP="0087244A">
          <w:pPr>
            <w:pStyle w:val="Pieddepage"/>
            <w:rPr>
              <w:sz w:val="20"/>
              <w:szCs w:val="20"/>
            </w:rPr>
          </w:pPr>
        </w:p>
      </w:tc>
      <w:tc>
        <w:tcPr>
          <w:tcW w:w="1226" w:type="dxa"/>
          <w:tcBorders>
            <w:top w:val="single" w:sz="6" w:space="0" w:color="auto"/>
          </w:tcBorders>
        </w:tcPr>
        <w:p w14:paraId="466243E9" w14:textId="72C101F9" w:rsidR="0087244A" w:rsidRDefault="0087244A" w:rsidP="0087244A">
          <w:pPr>
            <w:pStyle w:val="Pieddepage"/>
            <w:jc w:val="center"/>
            <w:rPr>
              <w:snapToGrid w:val="0"/>
              <w:sz w:val="20"/>
              <w:szCs w:val="20"/>
              <w:lang w:val="de-DE"/>
            </w:rPr>
          </w:pPr>
          <w:r w:rsidRPr="001D7A4D">
            <w:rPr>
              <w:snapToGrid w:val="0"/>
              <w:sz w:val="20"/>
              <w:szCs w:val="20"/>
              <w:lang w:val="de-DE"/>
            </w:rPr>
            <w:t xml:space="preserve">Page </w:t>
          </w:r>
          <w:r w:rsidRPr="001D7A4D">
            <w:rPr>
              <w:snapToGrid w:val="0"/>
              <w:sz w:val="20"/>
              <w:szCs w:val="20"/>
              <w:lang w:val="de-DE"/>
            </w:rPr>
            <w:fldChar w:fldCharType="begin"/>
          </w:r>
          <w:r w:rsidRPr="001D7A4D">
            <w:rPr>
              <w:snapToGrid w:val="0"/>
              <w:sz w:val="20"/>
              <w:szCs w:val="20"/>
              <w:lang w:val="de-DE"/>
            </w:rPr>
            <w:instrText xml:space="preserve"> PAGE </w:instrText>
          </w:r>
          <w:r w:rsidRPr="001D7A4D">
            <w:rPr>
              <w:snapToGrid w:val="0"/>
              <w:sz w:val="20"/>
              <w:szCs w:val="20"/>
              <w:lang w:val="de-DE"/>
            </w:rPr>
            <w:fldChar w:fldCharType="separate"/>
          </w:r>
          <w:r w:rsidR="00C8677A">
            <w:rPr>
              <w:noProof/>
              <w:snapToGrid w:val="0"/>
              <w:sz w:val="20"/>
              <w:szCs w:val="20"/>
              <w:lang w:val="de-DE"/>
            </w:rPr>
            <w:t>2</w:t>
          </w:r>
          <w:r w:rsidRPr="001D7A4D">
            <w:rPr>
              <w:snapToGrid w:val="0"/>
              <w:sz w:val="20"/>
              <w:szCs w:val="20"/>
              <w:lang w:val="de-DE"/>
            </w:rPr>
            <w:fldChar w:fldCharType="end"/>
          </w:r>
          <w:r w:rsidRPr="00AF247A">
            <w:rPr>
              <w:snapToGrid w:val="0"/>
              <w:sz w:val="20"/>
              <w:szCs w:val="20"/>
            </w:rPr>
            <w:t xml:space="preserve"> sur</w:t>
          </w:r>
          <w:r w:rsidRPr="001D7A4D">
            <w:rPr>
              <w:snapToGrid w:val="0"/>
              <w:sz w:val="20"/>
              <w:szCs w:val="20"/>
              <w:lang w:val="de-DE"/>
            </w:rPr>
            <w:t xml:space="preserve"> </w:t>
          </w:r>
          <w:r w:rsidR="0042715A">
            <w:rPr>
              <w:snapToGrid w:val="0"/>
              <w:sz w:val="20"/>
              <w:szCs w:val="20"/>
              <w:lang w:val="de-DE"/>
            </w:rPr>
            <w:t>3</w:t>
          </w:r>
        </w:p>
        <w:p w14:paraId="42D42B38" w14:textId="77777777" w:rsidR="0087244A" w:rsidRPr="001D7A4D" w:rsidRDefault="0087244A" w:rsidP="009651DB">
          <w:pPr>
            <w:pStyle w:val="Pieddepage"/>
            <w:rPr>
              <w:sz w:val="20"/>
              <w:szCs w:val="20"/>
            </w:rPr>
          </w:pPr>
        </w:p>
      </w:tc>
    </w:tr>
  </w:tbl>
  <w:p w14:paraId="49EF8A46" w14:textId="77777777" w:rsidR="00E46834" w:rsidRDefault="00E46834" w:rsidP="009651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7761C" w14:textId="77777777" w:rsidR="00AB407D" w:rsidRDefault="00AB407D">
      <w:r>
        <w:separator/>
      </w:r>
    </w:p>
  </w:footnote>
  <w:footnote w:type="continuationSeparator" w:id="0">
    <w:p w14:paraId="5CF5331A" w14:textId="77777777" w:rsidR="00AB407D" w:rsidRDefault="00AB4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41C"/>
    <w:multiLevelType w:val="multilevel"/>
    <w:tmpl w:val="EE061C86"/>
    <w:lvl w:ilvl="0">
      <w:start w:val="1"/>
      <w:numFmt w:val="decimal"/>
      <w:pStyle w:val="Titre1"/>
      <w:lvlText w:val="%1"/>
      <w:lvlJc w:val="left"/>
      <w:pPr>
        <w:tabs>
          <w:tab w:val="num" w:pos="432"/>
        </w:tabs>
        <w:ind w:left="432" w:hanging="432"/>
      </w:pPr>
      <w:rPr>
        <w:rFonts w:hint="default"/>
        <w:color w:val="auto"/>
        <w:sz w:val="28"/>
        <w:szCs w:val="28"/>
      </w:rPr>
    </w:lvl>
    <w:lvl w:ilvl="1">
      <w:start w:val="1"/>
      <w:numFmt w:val="decimal"/>
      <w:pStyle w:val="Titre2"/>
      <w:lvlText w:val="%1.%2"/>
      <w:lvlJc w:val="left"/>
      <w:pPr>
        <w:tabs>
          <w:tab w:val="num" w:pos="576"/>
        </w:tabs>
        <w:ind w:left="567" w:firstLine="0"/>
      </w:pPr>
      <w:rPr>
        <w:rFonts w:hint="default"/>
      </w:rPr>
    </w:lvl>
    <w:lvl w:ilvl="2">
      <w:start w:val="1"/>
      <w:numFmt w:val="decimal"/>
      <w:pStyle w:val="Titre3"/>
      <w:lvlText w:val="%1.%2.%3"/>
      <w:lvlJc w:val="left"/>
      <w:pPr>
        <w:tabs>
          <w:tab w:val="num" w:pos="851"/>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A65E7D"/>
    <w:multiLevelType w:val="multilevel"/>
    <w:tmpl w:val="387E973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E61466"/>
    <w:multiLevelType w:val="multilevel"/>
    <w:tmpl w:val="885CA4F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471E7E"/>
    <w:multiLevelType w:val="multilevel"/>
    <w:tmpl w:val="885CA4F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0B86D29"/>
    <w:multiLevelType w:val="hybridMultilevel"/>
    <w:tmpl w:val="27F41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93961">
    <w:abstractNumId w:val="0"/>
  </w:num>
  <w:num w:numId="2" w16cid:durableId="1728141384">
    <w:abstractNumId w:val="2"/>
  </w:num>
  <w:num w:numId="3" w16cid:durableId="155995435">
    <w:abstractNumId w:val="0"/>
  </w:num>
  <w:num w:numId="4" w16cid:durableId="715471799">
    <w:abstractNumId w:val="0"/>
    <w:lvlOverride w:ilvl="0">
      <w:startOverride w:val="15"/>
    </w:lvlOverride>
  </w:num>
  <w:num w:numId="5" w16cid:durableId="186792151">
    <w:abstractNumId w:val="3"/>
  </w:num>
  <w:num w:numId="6" w16cid:durableId="376393437">
    <w:abstractNumId w:val="1"/>
  </w:num>
  <w:num w:numId="7" w16cid:durableId="1497109754">
    <w:abstractNumId w:val="0"/>
  </w:num>
  <w:num w:numId="8" w16cid:durableId="936326624">
    <w:abstractNumId w:val="0"/>
  </w:num>
  <w:num w:numId="9" w16cid:durableId="185953634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1"/>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7C"/>
    <w:rsid w:val="00001AFB"/>
    <w:rsid w:val="00002957"/>
    <w:rsid w:val="000172A2"/>
    <w:rsid w:val="000206E3"/>
    <w:rsid w:val="00020D97"/>
    <w:rsid w:val="00030182"/>
    <w:rsid w:val="00030CA8"/>
    <w:rsid w:val="000364AC"/>
    <w:rsid w:val="000412EE"/>
    <w:rsid w:val="0005014F"/>
    <w:rsid w:val="00050E66"/>
    <w:rsid w:val="000661D0"/>
    <w:rsid w:val="000778DA"/>
    <w:rsid w:val="00090F9B"/>
    <w:rsid w:val="000918FC"/>
    <w:rsid w:val="00093E38"/>
    <w:rsid w:val="000A5D51"/>
    <w:rsid w:val="000B3523"/>
    <w:rsid w:val="000B5778"/>
    <w:rsid w:val="000F4DB1"/>
    <w:rsid w:val="000F693C"/>
    <w:rsid w:val="0010673E"/>
    <w:rsid w:val="00112464"/>
    <w:rsid w:val="00117461"/>
    <w:rsid w:val="0013065D"/>
    <w:rsid w:val="0013700F"/>
    <w:rsid w:val="00141096"/>
    <w:rsid w:val="00141E7F"/>
    <w:rsid w:val="001556E3"/>
    <w:rsid w:val="00160E3E"/>
    <w:rsid w:val="00166464"/>
    <w:rsid w:val="00181B46"/>
    <w:rsid w:val="0018316F"/>
    <w:rsid w:val="0019171F"/>
    <w:rsid w:val="00192CA5"/>
    <w:rsid w:val="001976A4"/>
    <w:rsid w:val="001B7096"/>
    <w:rsid w:val="001C2C0F"/>
    <w:rsid w:val="001D663B"/>
    <w:rsid w:val="001D7A4D"/>
    <w:rsid w:val="001F0F09"/>
    <w:rsid w:val="001F34C6"/>
    <w:rsid w:val="001F6687"/>
    <w:rsid w:val="00213A39"/>
    <w:rsid w:val="00217D73"/>
    <w:rsid w:val="00222C27"/>
    <w:rsid w:val="00223835"/>
    <w:rsid w:val="00225326"/>
    <w:rsid w:val="00235A80"/>
    <w:rsid w:val="00240107"/>
    <w:rsid w:val="00243A21"/>
    <w:rsid w:val="00245D7C"/>
    <w:rsid w:val="00256B8E"/>
    <w:rsid w:val="002648C3"/>
    <w:rsid w:val="0026736C"/>
    <w:rsid w:val="00287896"/>
    <w:rsid w:val="00290A03"/>
    <w:rsid w:val="00297043"/>
    <w:rsid w:val="002A53CE"/>
    <w:rsid w:val="002B4B77"/>
    <w:rsid w:val="002C1B97"/>
    <w:rsid w:val="002D4C71"/>
    <w:rsid w:val="002E1422"/>
    <w:rsid w:val="002E69ED"/>
    <w:rsid w:val="00302027"/>
    <w:rsid w:val="00320859"/>
    <w:rsid w:val="00330553"/>
    <w:rsid w:val="00336910"/>
    <w:rsid w:val="003511E4"/>
    <w:rsid w:val="00356527"/>
    <w:rsid w:val="003B2DD9"/>
    <w:rsid w:val="003C063D"/>
    <w:rsid w:val="003C1600"/>
    <w:rsid w:val="003D1AF7"/>
    <w:rsid w:val="003D598A"/>
    <w:rsid w:val="003F0216"/>
    <w:rsid w:val="00404BE0"/>
    <w:rsid w:val="004127CA"/>
    <w:rsid w:val="00423D7C"/>
    <w:rsid w:val="004258F6"/>
    <w:rsid w:val="0042715A"/>
    <w:rsid w:val="00430416"/>
    <w:rsid w:val="00445194"/>
    <w:rsid w:val="0045614F"/>
    <w:rsid w:val="00464571"/>
    <w:rsid w:val="0046792A"/>
    <w:rsid w:val="00473CAB"/>
    <w:rsid w:val="00476EF1"/>
    <w:rsid w:val="00485D38"/>
    <w:rsid w:val="004A7CFB"/>
    <w:rsid w:val="004B11FE"/>
    <w:rsid w:val="004D12E2"/>
    <w:rsid w:val="004E10BF"/>
    <w:rsid w:val="004E3A11"/>
    <w:rsid w:val="004E3FEB"/>
    <w:rsid w:val="004F0E2B"/>
    <w:rsid w:val="004F1122"/>
    <w:rsid w:val="004F6F91"/>
    <w:rsid w:val="00502BD5"/>
    <w:rsid w:val="00504728"/>
    <w:rsid w:val="00520146"/>
    <w:rsid w:val="00536F55"/>
    <w:rsid w:val="00537609"/>
    <w:rsid w:val="00537E85"/>
    <w:rsid w:val="00537FE0"/>
    <w:rsid w:val="0054476C"/>
    <w:rsid w:val="005965AD"/>
    <w:rsid w:val="00597A13"/>
    <w:rsid w:val="005A2BAD"/>
    <w:rsid w:val="005C1775"/>
    <w:rsid w:val="005C2CB6"/>
    <w:rsid w:val="005D1F63"/>
    <w:rsid w:val="005D72CD"/>
    <w:rsid w:val="005E0420"/>
    <w:rsid w:val="005E1207"/>
    <w:rsid w:val="005E55B9"/>
    <w:rsid w:val="005F3F52"/>
    <w:rsid w:val="006231C3"/>
    <w:rsid w:val="006241DF"/>
    <w:rsid w:val="00631676"/>
    <w:rsid w:val="00643E7D"/>
    <w:rsid w:val="00650DB5"/>
    <w:rsid w:val="006530D0"/>
    <w:rsid w:val="0066217E"/>
    <w:rsid w:val="00670C53"/>
    <w:rsid w:val="00675B5F"/>
    <w:rsid w:val="006857DB"/>
    <w:rsid w:val="006907AD"/>
    <w:rsid w:val="00690E32"/>
    <w:rsid w:val="006950E9"/>
    <w:rsid w:val="0069720C"/>
    <w:rsid w:val="006A4AE6"/>
    <w:rsid w:val="006A527C"/>
    <w:rsid w:val="006B7B48"/>
    <w:rsid w:val="006C2818"/>
    <w:rsid w:val="006C7DD4"/>
    <w:rsid w:val="006D1DBA"/>
    <w:rsid w:val="006E18CF"/>
    <w:rsid w:val="006E18DF"/>
    <w:rsid w:val="006F4B98"/>
    <w:rsid w:val="00701FDA"/>
    <w:rsid w:val="00704F70"/>
    <w:rsid w:val="007126B5"/>
    <w:rsid w:val="0072200D"/>
    <w:rsid w:val="00725612"/>
    <w:rsid w:val="00740466"/>
    <w:rsid w:val="0075477E"/>
    <w:rsid w:val="007558D1"/>
    <w:rsid w:val="00772CA0"/>
    <w:rsid w:val="007763DE"/>
    <w:rsid w:val="0078395C"/>
    <w:rsid w:val="007A4517"/>
    <w:rsid w:val="007A7400"/>
    <w:rsid w:val="007C572B"/>
    <w:rsid w:val="007C7F33"/>
    <w:rsid w:val="007D138A"/>
    <w:rsid w:val="007D5307"/>
    <w:rsid w:val="007E3365"/>
    <w:rsid w:val="007F5BFA"/>
    <w:rsid w:val="008010C3"/>
    <w:rsid w:val="00804426"/>
    <w:rsid w:val="008056F2"/>
    <w:rsid w:val="00814BC7"/>
    <w:rsid w:val="0082210A"/>
    <w:rsid w:val="00832664"/>
    <w:rsid w:val="00833CF3"/>
    <w:rsid w:val="00841B04"/>
    <w:rsid w:val="0084216F"/>
    <w:rsid w:val="008531B1"/>
    <w:rsid w:val="00853BE2"/>
    <w:rsid w:val="00861117"/>
    <w:rsid w:val="00867CB8"/>
    <w:rsid w:val="008715EE"/>
    <w:rsid w:val="0087244A"/>
    <w:rsid w:val="008778F9"/>
    <w:rsid w:val="00885901"/>
    <w:rsid w:val="00891E7D"/>
    <w:rsid w:val="008A0846"/>
    <w:rsid w:val="008A16F4"/>
    <w:rsid w:val="008A7047"/>
    <w:rsid w:val="008A70A4"/>
    <w:rsid w:val="008A755F"/>
    <w:rsid w:val="008B6C45"/>
    <w:rsid w:val="008C0CFB"/>
    <w:rsid w:val="008D7D91"/>
    <w:rsid w:val="008E56CB"/>
    <w:rsid w:val="00901443"/>
    <w:rsid w:val="00906D4C"/>
    <w:rsid w:val="00910529"/>
    <w:rsid w:val="0091229C"/>
    <w:rsid w:val="009154FA"/>
    <w:rsid w:val="00917FAC"/>
    <w:rsid w:val="0093498D"/>
    <w:rsid w:val="00946012"/>
    <w:rsid w:val="00960AAC"/>
    <w:rsid w:val="00961169"/>
    <w:rsid w:val="009621CB"/>
    <w:rsid w:val="00964168"/>
    <w:rsid w:val="009646E9"/>
    <w:rsid w:val="009651DB"/>
    <w:rsid w:val="009655A2"/>
    <w:rsid w:val="00975568"/>
    <w:rsid w:val="00990DE9"/>
    <w:rsid w:val="0099506B"/>
    <w:rsid w:val="009A67E0"/>
    <w:rsid w:val="009C5F03"/>
    <w:rsid w:val="009C6821"/>
    <w:rsid w:val="009D0682"/>
    <w:rsid w:val="009E00C3"/>
    <w:rsid w:val="009E2E2C"/>
    <w:rsid w:val="009F5C3F"/>
    <w:rsid w:val="009F79CD"/>
    <w:rsid w:val="00A01A9D"/>
    <w:rsid w:val="00A266C4"/>
    <w:rsid w:val="00A30256"/>
    <w:rsid w:val="00A327DF"/>
    <w:rsid w:val="00A35C01"/>
    <w:rsid w:val="00A507E7"/>
    <w:rsid w:val="00A54B08"/>
    <w:rsid w:val="00A62DB4"/>
    <w:rsid w:val="00A715AE"/>
    <w:rsid w:val="00A77E1C"/>
    <w:rsid w:val="00A85F87"/>
    <w:rsid w:val="00AA019E"/>
    <w:rsid w:val="00AB407D"/>
    <w:rsid w:val="00AB5F5A"/>
    <w:rsid w:val="00AB6E57"/>
    <w:rsid w:val="00AC21E5"/>
    <w:rsid w:val="00AC2D20"/>
    <w:rsid w:val="00AF247A"/>
    <w:rsid w:val="00AF33BD"/>
    <w:rsid w:val="00B0044F"/>
    <w:rsid w:val="00B022A0"/>
    <w:rsid w:val="00B05584"/>
    <w:rsid w:val="00B14D93"/>
    <w:rsid w:val="00B2026F"/>
    <w:rsid w:val="00B226A4"/>
    <w:rsid w:val="00B24449"/>
    <w:rsid w:val="00B272E2"/>
    <w:rsid w:val="00B303B5"/>
    <w:rsid w:val="00B65DC7"/>
    <w:rsid w:val="00B66121"/>
    <w:rsid w:val="00B768E4"/>
    <w:rsid w:val="00B91DB4"/>
    <w:rsid w:val="00B93911"/>
    <w:rsid w:val="00BA6F43"/>
    <w:rsid w:val="00BB563C"/>
    <w:rsid w:val="00BB5F5B"/>
    <w:rsid w:val="00BE0E97"/>
    <w:rsid w:val="00BE1F1C"/>
    <w:rsid w:val="00BE5C46"/>
    <w:rsid w:val="00BF05D6"/>
    <w:rsid w:val="00C14875"/>
    <w:rsid w:val="00C252D9"/>
    <w:rsid w:val="00C35B98"/>
    <w:rsid w:val="00C431EA"/>
    <w:rsid w:val="00C51444"/>
    <w:rsid w:val="00C57E03"/>
    <w:rsid w:val="00C666C2"/>
    <w:rsid w:val="00C8084B"/>
    <w:rsid w:val="00C86334"/>
    <w:rsid w:val="00C8677A"/>
    <w:rsid w:val="00CB59E2"/>
    <w:rsid w:val="00CC1AB3"/>
    <w:rsid w:val="00CC36C7"/>
    <w:rsid w:val="00CC4B99"/>
    <w:rsid w:val="00CC68B5"/>
    <w:rsid w:val="00CD57E2"/>
    <w:rsid w:val="00CF5A1F"/>
    <w:rsid w:val="00CF697D"/>
    <w:rsid w:val="00D10E0C"/>
    <w:rsid w:val="00D115E1"/>
    <w:rsid w:val="00D13ECA"/>
    <w:rsid w:val="00D206D5"/>
    <w:rsid w:val="00D22D6B"/>
    <w:rsid w:val="00D2337A"/>
    <w:rsid w:val="00D246DC"/>
    <w:rsid w:val="00D25619"/>
    <w:rsid w:val="00D26462"/>
    <w:rsid w:val="00D35523"/>
    <w:rsid w:val="00D364F5"/>
    <w:rsid w:val="00D50CCD"/>
    <w:rsid w:val="00D539D8"/>
    <w:rsid w:val="00D558CA"/>
    <w:rsid w:val="00D62D93"/>
    <w:rsid w:val="00D643E7"/>
    <w:rsid w:val="00D64B26"/>
    <w:rsid w:val="00D80C70"/>
    <w:rsid w:val="00D8299C"/>
    <w:rsid w:val="00D85A90"/>
    <w:rsid w:val="00D86329"/>
    <w:rsid w:val="00D94233"/>
    <w:rsid w:val="00DA28AE"/>
    <w:rsid w:val="00DA6B47"/>
    <w:rsid w:val="00DB0FA0"/>
    <w:rsid w:val="00DB35CE"/>
    <w:rsid w:val="00DC330C"/>
    <w:rsid w:val="00DD214A"/>
    <w:rsid w:val="00DD34EC"/>
    <w:rsid w:val="00DD3DDE"/>
    <w:rsid w:val="00DF0ACC"/>
    <w:rsid w:val="00DF656A"/>
    <w:rsid w:val="00DF7583"/>
    <w:rsid w:val="00E00A7C"/>
    <w:rsid w:val="00E022FD"/>
    <w:rsid w:val="00E11EC2"/>
    <w:rsid w:val="00E133B2"/>
    <w:rsid w:val="00E23F23"/>
    <w:rsid w:val="00E2497F"/>
    <w:rsid w:val="00E24C5E"/>
    <w:rsid w:val="00E35269"/>
    <w:rsid w:val="00E46834"/>
    <w:rsid w:val="00E51B3A"/>
    <w:rsid w:val="00E55052"/>
    <w:rsid w:val="00E76F9A"/>
    <w:rsid w:val="00E80337"/>
    <w:rsid w:val="00E85FA1"/>
    <w:rsid w:val="00E8749F"/>
    <w:rsid w:val="00E927F7"/>
    <w:rsid w:val="00E9559E"/>
    <w:rsid w:val="00EB1CEC"/>
    <w:rsid w:val="00ED0771"/>
    <w:rsid w:val="00EE4ABE"/>
    <w:rsid w:val="00EE5B7F"/>
    <w:rsid w:val="00F13B95"/>
    <w:rsid w:val="00F15201"/>
    <w:rsid w:val="00F21525"/>
    <w:rsid w:val="00F22CCB"/>
    <w:rsid w:val="00F25325"/>
    <w:rsid w:val="00F4063F"/>
    <w:rsid w:val="00F443F2"/>
    <w:rsid w:val="00F45098"/>
    <w:rsid w:val="00F4560B"/>
    <w:rsid w:val="00F53926"/>
    <w:rsid w:val="00F57CC1"/>
    <w:rsid w:val="00F60469"/>
    <w:rsid w:val="00F764B0"/>
    <w:rsid w:val="00F77677"/>
    <w:rsid w:val="00F82B34"/>
    <w:rsid w:val="00F90784"/>
    <w:rsid w:val="00F91750"/>
    <w:rsid w:val="00F91C8D"/>
    <w:rsid w:val="00F92BFA"/>
    <w:rsid w:val="00FA6894"/>
    <w:rsid w:val="00FA7278"/>
    <w:rsid w:val="00FC179C"/>
    <w:rsid w:val="00FC2258"/>
    <w:rsid w:val="00FC4FCA"/>
    <w:rsid w:val="00FD14BD"/>
    <w:rsid w:val="00FD662D"/>
    <w:rsid w:val="00FD7D54"/>
    <w:rsid w:val="00FE001A"/>
    <w:rsid w:val="00FF5B36"/>
    <w:rsid w:val="00FF7D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175017CB"/>
  <w15:docId w15:val="{21036F63-88AF-41ED-B530-268E59E8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5A2"/>
    <w:pPr>
      <w:jc w:val="both"/>
    </w:pPr>
    <w:rPr>
      <w:rFonts w:ascii="Times New (W1)" w:hAnsi="Times New (W1)"/>
      <w:sz w:val="24"/>
      <w:szCs w:val="24"/>
    </w:rPr>
  </w:style>
  <w:style w:type="paragraph" w:styleId="Titre1">
    <w:name w:val="heading 1"/>
    <w:basedOn w:val="Normal"/>
    <w:next w:val="Normal"/>
    <w:qFormat/>
    <w:rsid w:val="00A01A9D"/>
    <w:pPr>
      <w:keepNext/>
      <w:numPr>
        <w:numId w:val="1"/>
      </w:numPr>
      <w:spacing w:before="120" w:after="120"/>
      <w:jc w:val="left"/>
      <w:outlineLvl w:val="0"/>
    </w:pPr>
    <w:rPr>
      <w:rFonts w:ascii="Arial (W1)" w:hAnsi="Arial (W1)" w:cs="Arial"/>
      <w:b/>
      <w:bCs/>
      <w:caps/>
      <w:sz w:val="28"/>
      <w:szCs w:val="28"/>
      <w:u w:val="single"/>
    </w:rPr>
  </w:style>
  <w:style w:type="paragraph" w:styleId="Titre2">
    <w:name w:val="heading 2"/>
    <w:basedOn w:val="Normal"/>
    <w:next w:val="texte1"/>
    <w:qFormat/>
    <w:rsid w:val="006B7B48"/>
    <w:pPr>
      <w:keepNext/>
      <w:numPr>
        <w:ilvl w:val="1"/>
        <w:numId w:val="1"/>
      </w:numPr>
      <w:spacing w:before="120" w:after="120"/>
      <w:jc w:val="left"/>
      <w:outlineLvl w:val="1"/>
    </w:pPr>
    <w:rPr>
      <w:rFonts w:ascii="Arial" w:hAnsi="Arial" w:cs="Arial"/>
      <w:b/>
      <w:bCs/>
      <w:sz w:val="28"/>
      <w:szCs w:val="28"/>
    </w:rPr>
  </w:style>
  <w:style w:type="paragraph" w:styleId="Titre3">
    <w:name w:val="heading 3"/>
    <w:basedOn w:val="Normal"/>
    <w:next w:val="Normal"/>
    <w:qFormat/>
    <w:rsid w:val="00E2497F"/>
    <w:pPr>
      <w:numPr>
        <w:ilvl w:val="2"/>
        <w:numId w:val="1"/>
      </w:numPr>
      <w:spacing w:before="60" w:after="60"/>
      <w:outlineLvl w:val="2"/>
    </w:pPr>
    <w:rPr>
      <w:rFonts w:ascii="Times New Roman" w:hAnsi="Times New Roman"/>
      <w:bCs/>
    </w:rPr>
  </w:style>
  <w:style w:type="paragraph" w:styleId="Titre4">
    <w:name w:val="heading 4"/>
    <w:basedOn w:val="Normal"/>
    <w:next w:val="Normal"/>
    <w:qFormat/>
    <w:pPr>
      <w:keepNext/>
      <w:numPr>
        <w:ilvl w:val="3"/>
        <w:numId w:val="1"/>
      </w:numPr>
      <w:outlineLvl w:val="3"/>
    </w:pPr>
    <w:rPr>
      <w:rFonts w:ascii="Arial" w:hAnsi="Arial" w:cs="Arial"/>
      <w:b/>
      <w:bCs/>
      <w:color w:val="000080"/>
      <w:u w:val="single"/>
      <w:lang w:val="en-GB"/>
    </w:rPr>
  </w:style>
  <w:style w:type="paragraph" w:styleId="Titre5">
    <w:name w:val="heading 5"/>
    <w:basedOn w:val="Normal"/>
    <w:next w:val="Normal"/>
    <w:qFormat/>
    <w:pPr>
      <w:keepNext/>
      <w:numPr>
        <w:ilvl w:val="4"/>
        <w:numId w:val="1"/>
      </w:numPr>
      <w:outlineLvl w:val="4"/>
    </w:pPr>
    <w:rPr>
      <w:b/>
      <w:bCs/>
      <w:u w:val="single"/>
    </w:rPr>
  </w:style>
  <w:style w:type="paragraph" w:styleId="Titre6">
    <w:name w:val="heading 6"/>
    <w:basedOn w:val="Normal"/>
    <w:next w:val="Normal"/>
    <w:qFormat/>
    <w:pPr>
      <w:numPr>
        <w:ilvl w:val="5"/>
        <w:numId w:val="1"/>
      </w:numPr>
      <w:outlineLvl w:val="5"/>
    </w:pPr>
    <w:rPr>
      <w:u w:val="single"/>
    </w:rPr>
  </w:style>
  <w:style w:type="paragraph" w:styleId="Titre7">
    <w:name w:val="heading 7"/>
    <w:basedOn w:val="Normal"/>
    <w:next w:val="Normal"/>
    <w:qFormat/>
    <w:pPr>
      <w:tabs>
        <w:tab w:val="left" w:pos="1296"/>
      </w:tabs>
      <w:spacing w:before="240" w:after="60"/>
      <w:ind w:left="1296" w:hanging="1296"/>
      <w:outlineLvl w:val="6"/>
    </w:pPr>
    <w:rPr>
      <w:rFonts w:ascii="Arial" w:hAnsi="Arial" w:cs="Arial"/>
    </w:rPr>
  </w:style>
  <w:style w:type="paragraph" w:styleId="Titre8">
    <w:name w:val="heading 8"/>
    <w:basedOn w:val="Normal"/>
    <w:next w:val="Normal"/>
    <w:qFormat/>
    <w:pPr>
      <w:tabs>
        <w:tab w:val="left" w:pos="1440"/>
      </w:tabs>
      <w:spacing w:before="240" w:after="60"/>
      <w:ind w:left="1440" w:hanging="1440"/>
      <w:outlineLvl w:val="7"/>
    </w:pPr>
    <w:rPr>
      <w:rFonts w:ascii="Arial" w:hAnsi="Arial" w:cs="Arial"/>
      <w:i/>
      <w:iCs/>
    </w:rPr>
  </w:style>
  <w:style w:type="paragraph" w:styleId="Titre9">
    <w:name w:val="heading 9"/>
    <w:basedOn w:val="Normal"/>
    <w:next w:val="Normal"/>
    <w:qFormat/>
    <w:pPr>
      <w:tabs>
        <w:tab w:val="left"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uiPriority w:val="99"/>
    <w:pPr>
      <w:tabs>
        <w:tab w:val="center" w:pos="4536"/>
        <w:tab w:val="right" w:pos="9072"/>
      </w:tabs>
    </w:pPr>
    <w:rPr>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TM1">
    <w:name w:val="toc 1"/>
    <w:basedOn w:val="Normal"/>
    <w:next w:val="Normal"/>
    <w:semiHidden/>
    <w:pPr>
      <w:keepNext/>
    </w:pPr>
    <w:rPr>
      <w:b/>
      <w:bCs/>
      <w:u w:val="single"/>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character" w:styleId="Lienhypertexte">
    <w:name w:val="Hyperlink"/>
    <w:basedOn w:val="Policepardfaut"/>
    <w:rPr>
      <w:color w:val="0000FF"/>
      <w:u w:val="single"/>
    </w:rPr>
  </w:style>
  <w:style w:type="paragraph" w:styleId="Notedebasdepage">
    <w:name w:val="footnote text"/>
    <w:basedOn w:val="Normal"/>
    <w:semiHidden/>
    <w:pPr>
      <w:jc w:val="left"/>
    </w:pPr>
  </w:style>
  <w:style w:type="paragraph" w:styleId="TitreTR">
    <w:name w:val="toa heading"/>
    <w:basedOn w:val="Normal"/>
    <w:next w:val="Normal"/>
    <w:semiHidden/>
    <w:pPr>
      <w:spacing w:before="120"/>
      <w:jc w:val="left"/>
    </w:pPr>
    <w:rPr>
      <w:rFonts w:ascii="Arial" w:hAnsi="Arial" w:cs="Arial"/>
      <w:b/>
      <w:bCs/>
    </w:rPr>
  </w:style>
  <w:style w:type="paragraph" w:customStyle="1" w:styleId="texte1">
    <w:name w:val="texte 1"/>
    <w:basedOn w:val="Normal"/>
    <w:rsid w:val="00F82B34"/>
    <w:pPr>
      <w:spacing w:after="100"/>
      <w:ind w:right="38"/>
    </w:pPr>
    <w:rPr>
      <w:rFonts w:ascii="Times New Roman" w:hAnsi="Times New Roman"/>
    </w:rPr>
  </w:style>
  <w:style w:type="character" w:styleId="Marquedecommentaire">
    <w:name w:val="annotation reference"/>
    <w:basedOn w:val="Policepardfaut"/>
    <w:rsid w:val="00EE4ABE"/>
    <w:rPr>
      <w:rFonts w:ascii="Times New Roman" w:hAnsi="Times New Roman"/>
      <w:vanish/>
      <w:color w:val="333399"/>
      <w:sz w:val="24"/>
      <w:vertAlign w:val="superscript"/>
    </w:rPr>
  </w:style>
  <w:style w:type="paragraph" w:customStyle="1" w:styleId="objet">
    <w:name w:val="objet"/>
    <w:basedOn w:val="Normal"/>
    <w:semiHidden/>
    <w:pPr>
      <w:jc w:val="left"/>
    </w:pPr>
    <w:rPr>
      <w:rFonts w:ascii="Times" w:hAnsi="Times" w:cs="Times"/>
      <w:sz w:val="18"/>
      <w:szCs w:val="18"/>
    </w:rPr>
  </w:style>
  <w:style w:type="paragraph" w:customStyle="1" w:styleId="signature">
    <w:name w:val="•signature"/>
    <w:basedOn w:val="Normal"/>
    <w:semiHidden/>
    <w:pPr>
      <w:ind w:left="5940" w:right="295"/>
      <w:jc w:val="center"/>
    </w:pPr>
    <w:rPr>
      <w:rFonts w:ascii="Times New Roman" w:hAnsi="Times New Roman"/>
    </w:rPr>
  </w:style>
  <w:style w:type="paragraph" w:styleId="Commentaire">
    <w:name w:val="annotation text"/>
    <w:basedOn w:val="Normal"/>
    <w:link w:val="CommentaireCar"/>
    <w:semiHidden/>
    <w:pPr>
      <w:jc w:val="left"/>
    </w:pPr>
    <w:rPr>
      <w:rFonts w:ascii="Times" w:hAnsi="Times" w:cs="Times"/>
      <w:sz w:val="20"/>
      <w:szCs w:val="20"/>
    </w:rPr>
  </w:style>
  <w:style w:type="paragraph" w:styleId="Textedebulles">
    <w:name w:val="Balloon Text"/>
    <w:basedOn w:val="Normal"/>
    <w:semiHidden/>
    <w:rsid w:val="00E80337"/>
    <w:rPr>
      <w:rFonts w:ascii="Tahoma" w:hAnsi="Tahoma" w:cs="Tahoma"/>
      <w:sz w:val="16"/>
      <w:szCs w:val="16"/>
    </w:rPr>
  </w:style>
  <w:style w:type="paragraph" w:styleId="Explorateurdedocuments">
    <w:name w:val="Document Map"/>
    <w:basedOn w:val="Normal"/>
    <w:rsid w:val="00FC2258"/>
    <w:pPr>
      <w:shd w:val="clear" w:color="auto" w:fill="000080"/>
    </w:pPr>
    <w:rPr>
      <w:rFonts w:ascii="Tahoma" w:hAnsi="Tahoma" w:cs="Tahoma"/>
      <w:sz w:val="20"/>
      <w:szCs w:val="20"/>
    </w:rPr>
  </w:style>
  <w:style w:type="character" w:customStyle="1" w:styleId="StyleMarquedecommentaire">
    <w:name w:val="Style Marque de commentaire +"/>
    <w:basedOn w:val="Marquedecommentaire"/>
    <w:semiHidden/>
    <w:rsid w:val="003D598A"/>
    <w:rPr>
      <w:rFonts w:ascii="Times New Roman" w:hAnsi="Times New Roman"/>
      <w:vanish w:val="0"/>
      <w:color w:val="0000FF"/>
      <w:sz w:val="24"/>
      <w:vertAlign w:val="superscript"/>
    </w:rPr>
  </w:style>
  <w:style w:type="character" w:customStyle="1" w:styleId="Aubaile">
    <w:name w:val="Aubaile"/>
    <w:basedOn w:val="Policepardfaut"/>
    <w:semiHidden/>
    <w:rsid w:val="00FD7D54"/>
    <w:rPr>
      <w:rFonts w:ascii="Comic Sans MS" w:hAnsi="Comic Sans MS"/>
      <w:b w:val="0"/>
      <w:bCs w:val="0"/>
      <w:i w:val="0"/>
      <w:iCs w:val="0"/>
      <w:strike w:val="0"/>
      <w:color w:val="000080"/>
      <w:sz w:val="20"/>
      <w:szCs w:val="20"/>
      <w:u w:val="none"/>
    </w:rPr>
  </w:style>
  <w:style w:type="paragraph" w:styleId="Objetducommentaire">
    <w:name w:val="annotation subject"/>
    <w:basedOn w:val="Commentaire"/>
    <w:next w:val="Commentaire"/>
    <w:link w:val="ObjetducommentaireCar"/>
    <w:rsid w:val="001976A4"/>
    <w:pPr>
      <w:jc w:val="both"/>
    </w:pPr>
    <w:rPr>
      <w:rFonts w:ascii="Times New (W1)" w:hAnsi="Times New (W1)" w:cs="Times New Roman"/>
      <w:b/>
      <w:bCs/>
    </w:rPr>
  </w:style>
  <w:style w:type="character" w:customStyle="1" w:styleId="CommentaireCar">
    <w:name w:val="Commentaire Car"/>
    <w:basedOn w:val="Policepardfaut"/>
    <w:link w:val="Commentaire"/>
    <w:semiHidden/>
    <w:rsid w:val="001976A4"/>
    <w:rPr>
      <w:rFonts w:ascii="Times" w:hAnsi="Times" w:cs="Times"/>
    </w:rPr>
  </w:style>
  <w:style w:type="character" w:customStyle="1" w:styleId="ObjetducommentaireCar">
    <w:name w:val="Objet du commentaire Car"/>
    <w:basedOn w:val="CommentaireCar"/>
    <w:link w:val="Objetducommentaire"/>
    <w:rsid w:val="001976A4"/>
    <w:rPr>
      <w:rFonts w:ascii="Times New (W1)" w:hAnsi="Times New (W1)" w:cs="Times"/>
      <w:b/>
      <w:bCs/>
    </w:rPr>
  </w:style>
  <w:style w:type="paragraph" w:styleId="Titre">
    <w:name w:val="Title"/>
    <w:basedOn w:val="Normal"/>
    <w:link w:val="TitreCar"/>
    <w:autoRedefine/>
    <w:uiPriority w:val="99"/>
    <w:qFormat/>
    <w:rsid w:val="00C8084B"/>
    <w:pPr>
      <w:overflowPunct w:val="0"/>
      <w:autoSpaceDE w:val="0"/>
      <w:autoSpaceDN w:val="0"/>
      <w:adjustRightInd w:val="0"/>
      <w:ind w:right="-369"/>
      <w:jc w:val="center"/>
      <w:textAlignment w:val="baseline"/>
    </w:pPr>
    <w:rPr>
      <w:rFonts w:ascii="Arial" w:hAnsi="Arial" w:cs="Arial"/>
      <w:b/>
      <w:bCs/>
      <w:kern w:val="28"/>
      <w:sz w:val="20"/>
      <w:szCs w:val="20"/>
      <w:u w:val="single"/>
    </w:rPr>
  </w:style>
  <w:style w:type="character" w:customStyle="1" w:styleId="TitreCar">
    <w:name w:val="Titre Car"/>
    <w:basedOn w:val="Policepardfaut"/>
    <w:link w:val="Titre"/>
    <w:uiPriority w:val="99"/>
    <w:rsid w:val="00C8084B"/>
    <w:rPr>
      <w:rFonts w:ascii="Arial" w:hAnsi="Arial" w:cs="Arial"/>
      <w:b/>
      <w:bCs/>
      <w:kern w:val="28"/>
      <w:u w:val="single"/>
    </w:rPr>
  </w:style>
  <w:style w:type="paragraph" w:customStyle="1" w:styleId="Texte">
    <w:name w:val="Texte"/>
    <w:link w:val="TexteCar"/>
    <w:uiPriority w:val="99"/>
    <w:rsid w:val="00C8084B"/>
    <w:pPr>
      <w:overflowPunct w:val="0"/>
      <w:autoSpaceDE w:val="0"/>
      <w:autoSpaceDN w:val="0"/>
      <w:adjustRightInd w:val="0"/>
      <w:spacing w:before="40" w:after="20"/>
      <w:jc w:val="both"/>
      <w:textAlignment w:val="baseline"/>
    </w:pPr>
    <w:rPr>
      <w:sz w:val="22"/>
      <w:szCs w:val="22"/>
    </w:rPr>
  </w:style>
  <w:style w:type="character" w:customStyle="1" w:styleId="TexteCar">
    <w:name w:val="Texte Car"/>
    <w:link w:val="Texte"/>
    <w:uiPriority w:val="99"/>
    <w:rsid w:val="00C8084B"/>
    <w:rPr>
      <w:sz w:val="22"/>
      <w:szCs w:val="22"/>
    </w:rPr>
  </w:style>
  <w:style w:type="paragraph" w:styleId="Corpsdetexte2">
    <w:name w:val="Body Text 2"/>
    <w:basedOn w:val="Normal"/>
    <w:link w:val="Corpsdetexte2Car"/>
    <w:rsid w:val="002E69ED"/>
    <w:rPr>
      <w:rFonts w:ascii="Bookman Old Style" w:hAnsi="Bookman Old Style" w:cs="Arial"/>
      <w:sz w:val="20"/>
      <w:szCs w:val="20"/>
    </w:rPr>
  </w:style>
  <w:style w:type="character" w:customStyle="1" w:styleId="Corpsdetexte2Car">
    <w:name w:val="Corps de texte 2 Car"/>
    <w:basedOn w:val="Policepardfaut"/>
    <w:link w:val="Corpsdetexte2"/>
    <w:rsid w:val="002E69ED"/>
    <w:rPr>
      <w:rFonts w:ascii="Bookman Old Style" w:hAnsi="Bookman Old Style" w:cs="Arial"/>
    </w:rPr>
  </w:style>
  <w:style w:type="character" w:customStyle="1" w:styleId="En-tteCar">
    <w:name w:val="En-tête Car"/>
    <w:aliases w:val="En-tête1 Car,E.e Car"/>
    <w:link w:val="En-tte"/>
    <w:uiPriority w:val="99"/>
    <w:rsid w:val="002E69ED"/>
    <w:rPr>
      <w:rFonts w:ascii="Times New (W1)" w:hAnsi="Times New (W1)"/>
      <w:sz w:val="22"/>
      <w:szCs w:val="22"/>
    </w:rPr>
  </w:style>
  <w:style w:type="paragraph" w:customStyle="1" w:styleId="CarCar1">
    <w:name w:val="Car Car1"/>
    <w:basedOn w:val="Normal"/>
    <w:rsid w:val="00DD3DDE"/>
    <w:pPr>
      <w:spacing w:after="160" w:line="240" w:lineRule="exact"/>
      <w:jc w:val="left"/>
    </w:pPr>
    <w:rPr>
      <w:rFonts w:ascii="Verdana" w:hAnsi="Verdana" w:cs="Verdana"/>
      <w:sz w:val="20"/>
      <w:szCs w:val="20"/>
      <w:lang w:val="en-US" w:eastAsia="en-US"/>
    </w:rPr>
  </w:style>
  <w:style w:type="character" w:customStyle="1" w:styleId="PieddepageCar">
    <w:name w:val="Pied de page Car"/>
    <w:basedOn w:val="Policepardfaut"/>
    <w:link w:val="Pieddepage"/>
    <w:uiPriority w:val="99"/>
    <w:rsid w:val="00B24449"/>
    <w:rPr>
      <w:rFonts w:ascii="Times New (W1)" w:hAnsi="Times New (W1)"/>
      <w:sz w:val="24"/>
      <w:szCs w:val="24"/>
    </w:rPr>
  </w:style>
  <w:style w:type="table" w:styleId="Grilledutableau">
    <w:name w:val="Table Grid"/>
    <w:basedOn w:val="TableauNormal"/>
    <w:rsid w:val="00B24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rsid w:val="00CF5A1F"/>
    <w:pPr>
      <w:widowControl w:val="0"/>
      <w:spacing w:after="120"/>
      <w:ind w:left="283"/>
    </w:pPr>
    <w:rPr>
      <w:rFonts w:ascii="Times New Roman" w:hAnsi="Times New Roman"/>
      <w:color w:val="000000"/>
    </w:rPr>
  </w:style>
  <w:style w:type="character" w:customStyle="1" w:styleId="RetraitcorpsdetexteCar">
    <w:name w:val="Retrait corps de texte Car"/>
    <w:basedOn w:val="Policepardfaut"/>
    <w:link w:val="Retraitcorpsdetexte"/>
    <w:uiPriority w:val="99"/>
    <w:rsid w:val="00CF5A1F"/>
    <w:rPr>
      <w:color w:val="000000"/>
      <w:sz w:val="24"/>
      <w:szCs w:val="24"/>
    </w:rPr>
  </w:style>
  <w:style w:type="paragraph" w:styleId="Paragraphedeliste">
    <w:name w:val="List Paragraph"/>
    <w:aliases w:val="Level 1 Puce"/>
    <w:basedOn w:val="Normal"/>
    <w:link w:val="ParagraphedelisteCar"/>
    <w:uiPriority w:val="99"/>
    <w:qFormat/>
    <w:rsid w:val="00853BE2"/>
    <w:pPr>
      <w:ind w:left="720"/>
      <w:contextualSpacing/>
    </w:pPr>
  </w:style>
  <w:style w:type="character" w:customStyle="1" w:styleId="ParagraphedelisteCar">
    <w:name w:val="Paragraphe de liste Car"/>
    <w:aliases w:val="Level 1 Puce Car"/>
    <w:link w:val="Paragraphedeliste"/>
    <w:uiPriority w:val="34"/>
    <w:rsid w:val="00853BE2"/>
    <w:rPr>
      <w:rFonts w:ascii="Times New (W1)" w:hAnsi="Times New (W1)"/>
      <w:sz w:val="24"/>
      <w:szCs w:val="24"/>
    </w:rPr>
  </w:style>
  <w:style w:type="paragraph" w:styleId="Corpsdetexte">
    <w:name w:val="Body Text"/>
    <w:basedOn w:val="Normal"/>
    <w:link w:val="CorpsdetexteCar"/>
    <w:semiHidden/>
    <w:unhideWhenUsed/>
    <w:rsid w:val="009C6821"/>
    <w:pPr>
      <w:spacing w:after="120"/>
    </w:pPr>
  </w:style>
  <w:style w:type="character" w:customStyle="1" w:styleId="CorpsdetexteCar">
    <w:name w:val="Corps de texte Car"/>
    <w:basedOn w:val="Policepardfaut"/>
    <w:link w:val="Corpsdetexte"/>
    <w:semiHidden/>
    <w:rsid w:val="009C6821"/>
    <w:rPr>
      <w:rFonts w:ascii="Times New (W1)" w:hAnsi="Times New (W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Mod&#232;les%20LIC\LIC%20Document%20cou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LIC Document court</Template>
  <TotalTime>87</TotalTime>
  <Pages>3</Pages>
  <Words>850</Words>
  <Characters>5007</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Titre</vt:lpstr>
    </vt:vector>
  </TitlesOfParts>
  <Company>L'Informatique Communicante</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dc:title>
  <dc:creator>Mercier Anthony</dc:creator>
  <cp:lastModifiedBy>CROCHOT Sandra</cp:lastModifiedBy>
  <cp:revision>25</cp:revision>
  <cp:lastPrinted>2017-02-09T16:12:00Z</cp:lastPrinted>
  <dcterms:created xsi:type="dcterms:W3CDTF">2025-04-02T12:18:00Z</dcterms:created>
  <dcterms:modified xsi:type="dcterms:W3CDTF">2026-03-18T13:33:00Z</dcterms:modified>
</cp:coreProperties>
</file>